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534"/>
        <w:gridCol w:w="5126"/>
        <w:gridCol w:w="930"/>
        <w:gridCol w:w="352"/>
      </w:tblGrid>
      <w:tr w14:paraId="47ECE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86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 w14:paraId="634C2421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</w:rPr>
              <w:t>名称</w:t>
            </w:r>
          </w:p>
          <w:p w14:paraId="37147D4E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综合评议</w:t>
            </w:r>
            <w:r>
              <w:rPr>
                <w:rFonts w:hint="eastAsia" w:ascii="宋体" w:hAnsi="宋体" w:cs="宋体"/>
                <w:sz w:val="21"/>
                <w:szCs w:val="21"/>
              </w:rPr>
              <w:t>及评分标准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F22B1B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合作商</w:t>
            </w:r>
          </w:p>
        </w:tc>
      </w:tr>
      <w:tr w14:paraId="52059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D4AE1A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 xml:space="preserve">价格分 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0分）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18953D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报价得分计算公式：C=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-│Pn-P│÷P×K×100</w:t>
            </w:r>
          </w:p>
          <w:p w14:paraId="29F46164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C–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下浮率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报价得分（C≥0）</w:t>
            </w:r>
          </w:p>
          <w:p w14:paraId="3861E966"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Pn–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有效报价（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1-合作下浮率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）</w:t>
            </w:r>
          </w:p>
          <w:p w14:paraId="1930D01B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P–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综合评议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基准价</w:t>
            </w:r>
          </w:p>
          <w:p w14:paraId="504C7221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综合评议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基准价计算：P=( P 1+ P 2+…+ P n )÷n</w:t>
            </w:r>
          </w:p>
          <w:p w14:paraId="2CC0118E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P 1+P 2… P n为n个有效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报价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，当有效报价个数n≤5时，P为全部有效报价的算术平均值；当有效报价个数n＞5时，P为去掉一个最高和一个最低报价后的算术平均值。</w:t>
            </w:r>
          </w:p>
          <w:p w14:paraId="40AD3C3C">
            <w:pPr>
              <w:pStyle w:val="2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 xml:space="preserve">K---扣分系数：Pn 大于P 时，K 取0. 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；Pn小于P 时，K 取 0.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；Pn  等于P时，K 取 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F9E45E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0分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3C3799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1E2DA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EEB884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技术分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2CD2DC">
            <w:pPr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食品安全管理及自查方案</w:t>
            </w:r>
          </w:p>
        </w:tc>
        <w:tc>
          <w:tcPr>
            <w:tcW w:w="5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8479DF">
            <w:pPr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针对本项目制定的食品安全管理及自查方案。方案合理、措施可行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分；方案较合理、措施基本可行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分；方案一般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得3-1分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措施难以实施0分。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97C2BA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389ABFB2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49173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13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D89EEF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  <w:tc>
          <w:tcPr>
            <w:tcW w:w="1534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4DF8143B">
            <w:pPr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内部控制</w:t>
            </w:r>
          </w:p>
        </w:tc>
        <w:tc>
          <w:tcPr>
            <w:tcW w:w="5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D662CF">
            <w:pPr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有严格的定价机制，承诺所有商品价格对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招商方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公开，可随时供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招商方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查询。提供相应承诺的得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745F93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</w:t>
            </w:r>
            <w:r>
              <w:rPr>
                <w:rFonts w:ascii="宋体" w:hAnsi="宋体" w:cs="宋体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251DECA8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06DCF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644779">
            <w:pPr>
              <w:adjustRightInd w:val="0"/>
              <w:snapToGrid w:val="0"/>
              <w:spacing w:line="0" w:lineRule="atLeast"/>
              <w:ind w:firstLine="480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0B15B">
            <w:pPr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货物质量管理</w:t>
            </w:r>
          </w:p>
        </w:tc>
        <w:tc>
          <w:tcPr>
            <w:tcW w:w="5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768875">
            <w:pPr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对本项目货物在来源、加工、包装、保存、运输等各环节的质量保证措施方案进行，以及是否有相应的质量检测设施等情况进行综合评审。措施非常详细、可行、有可操作性得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9-7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分；措施较为详细、可行、有可操作性得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措施基本可行得3-1分；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措施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不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详细、可行性差、没有可操作性得0分。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234FF1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616F05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245FB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6720A8">
            <w:pPr>
              <w:adjustRightInd w:val="0"/>
              <w:snapToGrid w:val="0"/>
              <w:spacing w:line="0" w:lineRule="atLeast"/>
              <w:ind w:firstLine="480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F955B5">
            <w:pPr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服务方案及应急响应方案</w:t>
            </w:r>
          </w:p>
        </w:tc>
        <w:tc>
          <w:tcPr>
            <w:tcW w:w="5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555200"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1、服务方案及承诺应针对本项目的管理及实施，对包含但不限于括食品供应流程、货源保障能力、不合格货物退换等方面进行详细阐述，方案非常详细、可行、有可操作性得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5-3.1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分；较为详细、可行、有可操作性得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1.1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不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详细、可行性差、没有可操作性得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0分。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满分5分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）</w:t>
            </w:r>
          </w:p>
          <w:p w14:paraId="45999F06">
            <w:pPr>
              <w:pStyle w:val="2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highlight w:val="none"/>
              </w:rPr>
              <w:t>2</w:t>
            </w:r>
            <w:r>
              <w:rPr>
                <w:rFonts w:hint="eastAsia"/>
                <w:highlight w:val="none"/>
              </w:rPr>
              <w:t>、应急响应方案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应对</w:t>
            </w:r>
            <w:r>
              <w:rPr>
                <w:rFonts w:hint="eastAsia" w:ascii="宋体" w:hAnsi="宋体" w:cs="宋体"/>
                <w:szCs w:val="21"/>
                <w:highlight w:val="none"/>
                <w:lang w:eastAsia="zh-CN"/>
              </w:rPr>
              <w:t>招商方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临时</w:t>
            </w:r>
            <w:r>
              <w:rPr>
                <w:rFonts w:hint="eastAsia" w:ascii="宋体" w:hAnsi="宋体" w:cs="宋体"/>
                <w:szCs w:val="21"/>
                <w:highlight w:val="none"/>
                <w:lang w:eastAsia="zh-CN"/>
              </w:rPr>
              <w:t>增加等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需求以及应对突发事件的能力、措施进行详细阐述，方案非常详细、可行、有可操作性得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4-3.1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分；较为详细、可行、有可操作性得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分；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不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详细、可行性差、没有可操作性得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2-0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分。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满分4分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6C909D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D7328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7E357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AC3906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商务分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B3F2B9">
            <w:pPr>
              <w:pStyle w:val="2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  <w:t>产品认证证书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2C27BC">
            <w:pPr>
              <w:pStyle w:val="2"/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  <w:t>1、富硒产品认证证书。（2分）</w:t>
            </w:r>
          </w:p>
          <w:p w14:paraId="51817DD4">
            <w:pPr>
              <w:pStyle w:val="2"/>
              <w:rPr>
                <w:rFonts w:hint="default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  <w:t>2、无抗生素产品认证证书。（2分）</w:t>
            </w:r>
          </w:p>
          <w:p w14:paraId="09547C13">
            <w:pPr>
              <w:pStyle w:val="2"/>
              <w:rPr>
                <w:rFonts w:hint="eastAsia" w:ascii="宋体" w:hAnsi="宋体" w:cs="宋体"/>
                <w:strike/>
                <w:dstrike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  <w:t>3、DHA产品检测报告。（1分）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70042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trike/>
                <w:dstrike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trike w:val="0"/>
                <w:dstrike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08A4EBBA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4EAE0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CA09B1"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7AC987">
            <w:pPr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类似项目业绩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360749">
            <w:pPr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提供20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年1月至今类似项目业绩的证明材料，提供一个得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分，满分为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分。提供合同复印件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A61B69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EA1634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00576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36E9B"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9B15AD">
            <w:pPr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保供能力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B3A30C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具有专业仓储中心、配送分拣中心，总面积在 400 ㎡的，得 2 分，在此基础上，总面积每增加 100 ㎡加0.25分，本项最多得5分。</w:t>
            </w:r>
          </w:p>
          <w:p w14:paraId="2EEBDFD8">
            <w:pPr>
              <w:numPr>
                <w:ilvl w:val="-1"/>
                <w:numId w:val="0"/>
              </w:num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注：提供以上资产自有的房产证明（复印件）及各配送中心彩图加盖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公章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或提供以上资产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的租赁合同（复印件）及各配送中心彩图加盖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公章，未提供或未按要求提供不得分。</w:t>
            </w:r>
          </w:p>
          <w:p w14:paraId="01D395B0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2、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具备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自有的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全自动生产线，包含但不限于动物粪便处理设备，分拣设备，鸡舍保温设备，生产辅助设备等，全部具备得4分，本项最多得4分。注：以上资产须提供设备购买发票（复印件）及设备现场彩图加盖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公章，未提供或未按要求提供不得分。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9A4DD9"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BD5C86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28279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E175DB"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2C0474">
            <w:pPr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人员配置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16697A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1、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拟投入项目管理团队：①投入 4人及以上的，得2 分；3人—2人的，得 1 分；1人的，得 0.5 分，本项最多得 2分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，提供承诺函及人员清单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。</w:t>
            </w:r>
          </w:p>
          <w:p w14:paraId="25A5162C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2、以上人员每提供一个专业为（畜牧兽医、动物药学、动物防疫与检疫等）人员的，其中，具有高级兽医师证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及相关专业高级证书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得1.5分，具有执业兽医师资格证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及相关专业证书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的，得0.5分，本项最多得3分。</w:t>
            </w:r>
          </w:p>
          <w:p w14:paraId="5D081F75">
            <w:pPr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注：提供以上人员2024 年6月至今任意三个月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为其缴纳的社保证明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52531A"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0-5分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E110CE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  <w:tr w14:paraId="40F19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A8F765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得分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E718C4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100分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EAA786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  <w:highlight w:val="none"/>
              </w:rPr>
            </w:pPr>
          </w:p>
        </w:tc>
      </w:tr>
    </w:tbl>
    <w:p w14:paraId="20D22885">
      <w:pPr>
        <w:rPr>
          <w:highlight w:val="none"/>
        </w:rPr>
      </w:pPr>
    </w:p>
    <w:p w14:paraId="5A9F1A75">
      <w:pPr>
        <w:pStyle w:val="2"/>
        <w:rPr>
          <w:highlight w:val="none"/>
        </w:rPr>
      </w:pPr>
    </w:p>
    <w:p w14:paraId="42009F8D">
      <w:pPr>
        <w:pStyle w:val="2"/>
      </w:pPr>
    </w:p>
    <w:p w14:paraId="3B08EAB1">
      <w:pPr>
        <w:pStyle w:val="2"/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703D55"/>
    <w:multiLevelType w:val="singleLevel"/>
    <w:tmpl w:val="72703D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B7F93"/>
    <w:rsid w:val="003157C4"/>
    <w:rsid w:val="1E757A66"/>
    <w:rsid w:val="1E9041F9"/>
    <w:rsid w:val="20FB61FF"/>
    <w:rsid w:val="2E8B099B"/>
    <w:rsid w:val="37EF0766"/>
    <w:rsid w:val="3DBB7F93"/>
    <w:rsid w:val="42997900"/>
    <w:rsid w:val="45EF5E53"/>
    <w:rsid w:val="4C6F655D"/>
    <w:rsid w:val="56E912FF"/>
    <w:rsid w:val="59376E91"/>
    <w:rsid w:val="60A220C2"/>
    <w:rsid w:val="6AEF0926"/>
    <w:rsid w:val="6D0F29CE"/>
    <w:rsid w:val="763C0F3E"/>
    <w:rsid w:val="76DE06F1"/>
    <w:rsid w:val="7822574E"/>
    <w:rsid w:val="78CC7595"/>
    <w:rsid w:val="7F3B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3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1344</Words>
  <Characters>1447</Characters>
  <Lines>0</Lines>
  <Paragraphs>0</Paragraphs>
  <TotalTime>24</TotalTime>
  <ScaleCrop>false</ScaleCrop>
  <LinksUpToDate>false</LinksUpToDate>
  <CharactersWithSpaces>1517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2025-03-27T15:55:00Z</dcterms:created>
  <dc:creator>小琳琳</dc:creator>
  <cp:lastModifiedBy>sunshine701</cp:lastModifiedBy>
  <cp:lastPrinted>2025-04-15T10:13:00Z</cp:lastPrinted>
  <dcterms:modified xsi:type="dcterms:W3CDTF">2025-05-15T08:53:35Z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6E9E13B8A12046A0BD62BC6875946E14_13</vt:lpwstr>
  </property>
  <property fmtid="{D5CDD505-2E9C-101B-9397-08002B2CF9AE}" pid="4" name="KSOTemplateDocerSaveRecord">
    <vt:lpwstr>eyJoZGlkIjoiOTM1MTg4MDBhZjVkYjU5MjIwODllNTRjY2YyMzY5OTQiLCJ1c2VySWQiOiI4Mjc4NTg2ODAifQ==</vt:lpwstr>
  </property>
</Properties>
</file>