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DBA581">
      <w:pPr>
        <w:numPr>
          <w:ilvl w:val="0"/>
          <w:numId w:val="1"/>
        </w:numPr>
        <w:spacing w:line="552" w:lineRule="exact"/>
        <w:ind w:firstLine="560" w:firstLineChars="200"/>
        <w:rPr>
          <w:rFonts w:ascii="宋体" w:hAnsi="宋体" w:eastAsia="宋体"/>
          <w:sz w:val="28"/>
          <w:szCs w:val="28"/>
        </w:rPr>
      </w:pPr>
      <w:r>
        <w:rPr>
          <w:rFonts w:hint="eastAsia" w:eastAsia="宋体"/>
          <w:sz w:val="28"/>
          <w:szCs w:val="28"/>
        </w:rPr>
        <w:t>招租方</w:t>
      </w:r>
      <w:r>
        <w:rPr>
          <w:rFonts w:eastAsia="宋体"/>
          <w:sz w:val="28"/>
          <w:szCs w:val="28"/>
        </w:rPr>
        <w:t>有权根据实际情况检查、维护和修复经营线路的任何部分或为保证经营线路的安全、高效及高水平运营进行任何行为或事情，包括但不限于中断经营线路的运营及关闭经营线路的任何车站。</w:t>
      </w:r>
      <w:r>
        <w:rPr>
          <w:rFonts w:hint="eastAsia" w:eastAsia="宋体"/>
          <w:sz w:val="28"/>
          <w:szCs w:val="28"/>
        </w:rPr>
        <w:t>招租方</w:t>
      </w:r>
      <w:r>
        <w:rPr>
          <w:rFonts w:eastAsia="宋体"/>
          <w:sz w:val="28"/>
          <w:szCs w:val="28"/>
        </w:rPr>
        <w:t>不承担因上述行为给承租方造成的任何直接或间接损失。</w:t>
      </w:r>
      <w:r>
        <w:rPr>
          <w:rFonts w:eastAsia="宋体"/>
          <w:sz w:val="28"/>
          <w:szCs w:val="28"/>
        </w:rPr>
        <w:br w:type="textWrapping"/>
      </w:r>
      <w:r>
        <w:rPr>
          <w:rFonts w:hint="eastAsia" w:eastAsia="宋体"/>
          <w:sz w:val="28"/>
          <w:szCs w:val="28"/>
        </w:rPr>
        <w:t xml:space="preserve">    2、</w:t>
      </w:r>
      <w:r>
        <w:rPr>
          <w:rFonts w:ascii="宋体" w:hAnsi="宋体" w:eastAsia="宋体"/>
          <w:sz w:val="28"/>
          <w:szCs w:val="28"/>
        </w:rPr>
        <w:t>承租方承担平面广告设施设备维护管理的主体责任</w:t>
      </w:r>
      <w:r>
        <w:rPr>
          <w:rFonts w:hint="eastAsia" w:ascii="宋体" w:hAnsi="宋体" w:eastAsia="宋体"/>
          <w:sz w:val="28"/>
          <w:szCs w:val="28"/>
        </w:rPr>
        <w:t>，包括但不限于广告灯箱箱体紧固、门锁、玻璃面板、电气和机械部分等附件的日常巡视、故障处理、配件更换、应急处置、日常保洁</w:t>
      </w:r>
      <w:r>
        <w:rPr>
          <w:rFonts w:ascii="宋体" w:hAnsi="宋体" w:eastAsia="宋体"/>
          <w:sz w:val="28"/>
          <w:szCs w:val="28"/>
        </w:rPr>
        <w:t>,并确保</w:t>
      </w:r>
      <w:r>
        <w:rPr>
          <w:rFonts w:hint="eastAsia" w:ascii="宋体" w:hAnsi="宋体" w:eastAsia="宋体"/>
          <w:sz w:val="28"/>
          <w:szCs w:val="28"/>
        </w:rPr>
        <w:t>广告灯箱的</w:t>
      </w:r>
      <w:r>
        <w:rPr>
          <w:rFonts w:ascii="宋体" w:hAnsi="宋体" w:eastAsia="宋体"/>
          <w:sz w:val="28"/>
          <w:szCs w:val="28"/>
        </w:rPr>
        <w:t>牢固安全。维护管理产生的一切费用和安全责任由承租方自行承担。</w:t>
      </w:r>
    </w:p>
    <w:p w14:paraId="3648CC70">
      <w:pPr>
        <w:numPr>
          <w:ilvl w:val="0"/>
          <w:numId w:val="0"/>
        </w:numPr>
        <w:spacing w:line="552" w:lineRule="exact"/>
        <w:ind w:firstLine="560" w:firstLineChars="200"/>
        <w:rPr>
          <w:rFonts w:eastAsia="宋体"/>
          <w:sz w:val="28"/>
          <w:szCs w:val="28"/>
        </w:rPr>
      </w:pPr>
      <w:r>
        <w:rPr>
          <w:rFonts w:hint="eastAsia" w:eastAsia="宋体"/>
          <w:sz w:val="28"/>
          <w:szCs w:val="28"/>
        </w:rPr>
        <w:t>3、</w:t>
      </w:r>
      <w:r>
        <w:rPr>
          <w:rFonts w:eastAsia="宋体"/>
          <w:sz w:val="28"/>
          <w:szCs w:val="28"/>
        </w:rPr>
        <w:t>承租方需确保平面广告媒体资源到期后设施设备移交及返还给</w:t>
      </w:r>
      <w:r>
        <w:rPr>
          <w:rFonts w:hint="eastAsia" w:eastAsia="宋体"/>
          <w:sz w:val="28"/>
          <w:szCs w:val="28"/>
          <w:lang w:val="en-US" w:eastAsia="zh-CN"/>
        </w:rPr>
        <w:t>招</w:t>
      </w:r>
      <w:r>
        <w:rPr>
          <w:rFonts w:eastAsia="宋体"/>
          <w:sz w:val="28"/>
          <w:szCs w:val="28"/>
        </w:rPr>
        <w:t>租方时完好无损且能正常运转。</w:t>
      </w:r>
    </w:p>
    <w:p w14:paraId="0B7077EF">
      <w:pPr>
        <w:numPr>
          <w:ilvl w:val="0"/>
          <w:numId w:val="0"/>
        </w:numPr>
        <w:spacing w:line="552" w:lineRule="exact"/>
        <w:ind w:firstLine="560" w:firstLineChars="200"/>
        <w:rPr>
          <w:rFonts w:eastAsia="宋体"/>
          <w:sz w:val="28"/>
          <w:szCs w:val="28"/>
        </w:rPr>
      </w:pPr>
      <w:r>
        <w:rPr>
          <w:rFonts w:hint="eastAsia" w:eastAsia="宋体"/>
          <w:sz w:val="28"/>
          <w:szCs w:val="28"/>
        </w:rPr>
        <w:t>4、</w:t>
      </w:r>
      <w:r>
        <w:rPr>
          <w:rFonts w:eastAsia="宋体"/>
          <w:sz w:val="28"/>
          <w:szCs w:val="28"/>
        </w:rPr>
        <w:t>承租方在开展平面广告业务时，须严格遵守</w:t>
      </w:r>
      <w:r>
        <w:rPr>
          <w:rFonts w:hint="eastAsia" w:eastAsia="宋体"/>
          <w:sz w:val="28"/>
          <w:szCs w:val="28"/>
          <w:lang w:val="en-US" w:eastAsia="zh-CN"/>
        </w:rPr>
        <w:t>招</w:t>
      </w:r>
      <w:r>
        <w:rPr>
          <w:rFonts w:eastAsia="宋体"/>
          <w:sz w:val="28"/>
          <w:szCs w:val="28"/>
        </w:rPr>
        <w:t>租方制定的广告审批和发布的相关管理规定和要求，并无条件接受</w:t>
      </w:r>
      <w:r>
        <w:rPr>
          <w:rFonts w:hint="eastAsia" w:eastAsia="宋体"/>
          <w:sz w:val="28"/>
          <w:szCs w:val="28"/>
          <w:lang w:val="en-US" w:eastAsia="zh-CN"/>
        </w:rPr>
        <w:t>招</w:t>
      </w:r>
      <w:r>
        <w:rPr>
          <w:rFonts w:eastAsia="宋体"/>
          <w:sz w:val="28"/>
          <w:szCs w:val="28"/>
        </w:rPr>
        <w:t>租方的监督、监管和检查。广告上下画和维护要遵守</w:t>
      </w:r>
      <w:r>
        <w:rPr>
          <w:rFonts w:hint="eastAsia" w:eastAsia="宋体"/>
          <w:sz w:val="28"/>
          <w:szCs w:val="28"/>
        </w:rPr>
        <w:t>S1</w:t>
      </w:r>
      <w:r>
        <w:rPr>
          <w:rFonts w:eastAsia="宋体"/>
          <w:sz w:val="28"/>
          <w:szCs w:val="28"/>
        </w:rPr>
        <w:t>线施工检修规则，施工负责人员要有相关资质或培训。</w:t>
      </w:r>
    </w:p>
    <w:p w14:paraId="2B13AFC9">
      <w:pPr>
        <w:numPr>
          <w:ilvl w:val="0"/>
          <w:numId w:val="0"/>
        </w:numPr>
        <w:spacing w:line="552" w:lineRule="exact"/>
        <w:ind w:firstLine="560" w:firstLineChars="200"/>
        <w:rPr>
          <w:rFonts w:hint="eastAsia" w:eastAsia="宋体"/>
          <w:sz w:val="28"/>
          <w:szCs w:val="28"/>
          <w:lang w:eastAsia="zh-CN"/>
        </w:rPr>
      </w:pPr>
      <w:r>
        <w:rPr>
          <w:rFonts w:hint="eastAsia" w:eastAsia="宋体"/>
          <w:sz w:val="28"/>
          <w:szCs w:val="28"/>
        </w:rPr>
        <w:t>5、</w:t>
      </w:r>
      <w:r>
        <w:rPr>
          <w:rFonts w:eastAsia="宋体"/>
          <w:sz w:val="28"/>
          <w:szCs w:val="28"/>
        </w:rPr>
        <w:t>承租方在日常经营过程中须根据</w:t>
      </w:r>
      <w:r>
        <w:rPr>
          <w:rFonts w:hint="eastAsia" w:eastAsia="宋体"/>
          <w:sz w:val="28"/>
          <w:szCs w:val="28"/>
        </w:rPr>
        <w:t>招租方</w:t>
      </w:r>
      <w:r>
        <w:rPr>
          <w:rFonts w:eastAsia="宋体"/>
          <w:sz w:val="28"/>
          <w:szCs w:val="28"/>
        </w:rPr>
        <w:t>要求</w:t>
      </w:r>
      <w:r>
        <w:rPr>
          <w:rFonts w:hint="eastAsia" w:eastAsia="宋体"/>
          <w:sz w:val="28"/>
          <w:szCs w:val="28"/>
        </w:rPr>
        <w:t>，</w:t>
      </w:r>
      <w:r>
        <w:rPr>
          <w:rFonts w:eastAsia="宋体"/>
          <w:sz w:val="28"/>
          <w:szCs w:val="28"/>
        </w:rPr>
        <w:t>按</w:t>
      </w:r>
      <w:r>
        <w:rPr>
          <w:rFonts w:hint="eastAsia" w:eastAsia="宋体"/>
          <w:sz w:val="28"/>
          <w:szCs w:val="28"/>
        </w:rPr>
        <w:t>租赁范围内</w:t>
      </w:r>
      <w:r>
        <w:rPr>
          <w:rFonts w:eastAsia="宋体"/>
          <w:sz w:val="28"/>
          <w:szCs w:val="28"/>
        </w:rPr>
        <w:t>各类各站平面广告媒体资源总量30%的比例发布</w:t>
      </w:r>
      <w:r>
        <w:rPr>
          <w:rFonts w:hint="eastAsia" w:eastAsia="宋体"/>
          <w:sz w:val="28"/>
          <w:szCs w:val="28"/>
        </w:rPr>
        <w:t>招租方</w:t>
      </w:r>
      <w:r>
        <w:rPr>
          <w:rFonts w:eastAsia="宋体"/>
          <w:sz w:val="28"/>
          <w:szCs w:val="28"/>
        </w:rPr>
        <w:t>所需的非商业广告。承租方无偿承担在常规平面广告媒体资源总量30%比例内发布的</w:t>
      </w:r>
      <w:r>
        <w:rPr>
          <w:rFonts w:hint="eastAsia" w:eastAsia="宋体"/>
          <w:sz w:val="28"/>
          <w:szCs w:val="28"/>
          <w:lang w:val="en-US" w:eastAsia="zh-CN"/>
        </w:rPr>
        <w:t>招</w:t>
      </w:r>
      <w:r>
        <w:rPr>
          <w:rFonts w:eastAsia="宋体"/>
          <w:sz w:val="28"/>
          <w:szCs w:val="28"/>
        </w:rPr>
        <w:t>租方所需的非商业广告的设计、制作、上下画及人工等成本开支</w:t>
      </w:r>
      <w:r>
        <w:rPr>
          <w:rFonts w:hint="eastAsia" w:eastAsia="宋体"/>
          <w:sz w:val="28"/>
          <w:szCs w:val="28"/>
          <w:lang w:eastAsia="zh-CN"/>
        </w:rPr>
        <w:t>。</w:t>
      </w:r>
    </w:p>
    <w:p w14:paraId="1F6C8B32">
      <w:pPr>
        <w:numPr>
          <w:ilvl w:val="0"/>
          <w:numId w:val="0"/>
        </w:numPr>
        <w:spacing w:line="552" w:lineRule="exact"/>
        <w:ind w:firstLine="560" w:firstLineChars="200"/>
        <w:rPr>
          <w:rFonts w:eastAsia="宋体"/>
          <w:sz w:val="28"/>
          <w:szCs w:val="28"/>
        </w:rPr>
      </w:pPr>
      <w:r>
        <w:rPr>
          <w:rFonts w:hint="eastAsia" w:eastAsia="宋体"/>
          <w:sz w:val="28"/>
          <w:szCs w:val="28"/>
        </w:rPr>
        <w:t>6、</w:t>
      </w:r>
      <w:r>
        <w:rPr>
          <w:rFonts w:eastAsia="宋体"/>
          <w:sz w:val="28"/>
          <w:szCs w:val="28"/>
        </w:rPr>
        <w:t>因重大活动导致政府对于承租方所需非商业广告的发布要求超过本项目经营范围内平面广告媒体资源总量30%的比例，以政府的规定或要求为准，承租方须无条件接受，由此产生的广告发布费用及制作成本经双方协商后，按不高于市场价的原则购买使用。如指定的位置已出售，承租方须收回该位置发布</w:t>
      </w:r>
      <w:r>
        <w:rPr>
          <w:rFonts w:hint="eastAsia" w:eastAsia="宋体"/>
          <w:sz w:val="28"/>
          <w:szCs w:val="28"/>
          <w:lang w:val="en-US" w:eastAsia="zh-CN"/>
        </w:rPr>
        <w:t>招</w:t>
      </w:r>
      <w:r>
        <w:rPr>
          <w:rFonts w:eastAsia="宋体"/>
          <w:sz w:val="28"/>
          <w:szCs w:val="28"/>
        </w:rPr>
        <w:t>租方所需的非商业广告，自行解决与广告客户的广告发布事宜，</w:t>
      </w:r>
      <w:r>
        <w:rPr>
          <w:rFonts w:hint="eastAsia" w:eastAsia="宋体"/>
          <w:sz w:val="28"/>
          <w:szCs w:val="28"/>
          <w:lang w:val="en-US" w:eastAsia="zh-CN"/>
        </w:rPr>
        <w:t>招</w:t>
      </w:r>
      <w:r>
        <w:rPr>
          <w:rFonts w:eastAsia="宋体"/>
          <w:sz w:val="28"/>
          <w:szCs w:val="28"/>
        </w:rPr>
        <w:t>租方不承担因此产生的损失或赔偿。</w:t>
      </w:r>
    </w:p>
    <w:p w14:paraId="4F3EF9B9">
      <w:pPr>
        <w:spacing w:line="552" w:lineRule="exact"/>
        <w:ind w:firstLine="560" w:firstLineChars="200"/>
        <w:rPr>
          <w:rFonts w:eastAsia="宋体"/>
          <w:sz w:val="28"/>
          <w:szCs w:val="28"/>
        </w:rPr>
      </w:pPr>
      <w:bookmarkStart w:id="0" w:name="_Hlk193895146"/>
      <w:r>
        <w:rPr>
          <w:rFonts w:hint="eastAsia" w:eastAsia="宋体"/>
          <w:sz w:val="28"/>
          <w:szCs w:val="28"/>
        </w:rPr>
        <w:t>7、其余未尽事宜，双方以本项目签署合同为准。</w:t>
      </w:r>
    </w:p>
    <w:bookmarkEnd w:id="0"/>
    <w:p w14:paraId="21B6E913">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981FA4"/>
    <w:multiLevelType w:val="singleLevel"/>
    <w:tmpl w:val="20981FA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1F2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2025-04-17T03:48:45Z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37F172599EAF4DBD91FA223199C61B68_12</vt:lpwstr>
  </property>
</Properties>
</file>