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56410">
      <w:pPr>
        <w:autoSpaceDE w:val="0"/>
        <w:autoSpaceDN w:val="0"/>
        <w:adjustRightInd w:val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承诺书</w:t>
      </w:r>
    </w:p>
    <w:p w14:paraId="2CAEA586">
      <w:p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color w:val="auto"/>
          <w:kern w:val="0"/>
          <w:sz w:val="28"/>
          <w:szCs w:val="28"/>
          <w:lang w:val="en-US" w:eastAsia="zh-CN"/>
        </w:rPr>
      </w:pPr>
    </w:p>
    <w:p w14:paraId="2F06B184">
      <w:pPr>
        <w:autoSpaceDE w:val="0"/>
        <w:autoSpaceDN w:val="0"/>
        <w:adjustRightInd w:val="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贵阳轨道交通三号线建设运营有限公司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 w14:paraId="45FEA5DD">
      <w:pPr>
        <w:autoSpaceDE w:val="0"/>
        <w:autoSpaceDN w:val="0"/>
        <w:adjustRightInd w:val="0"/>
        <w:ind w:firstLine="555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我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在“贵阳市轨道交通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三号线一期车站站厅层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场地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招租项目”中提交的《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数量清单》内容真实有效，上述清单内的所有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均由我单位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经营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，具备服务能力。我单位同意按照贵司“贵阳市轨道交通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三号线一期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场地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招租项目”项目招租资格审查的要求提供相关资料原件、复印件，并配合进行现场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查验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</w:t>
      </w:r>
    </w:p>
    <w:p w14:paraId="6276A756">
      <w:p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为积极响应本项目招租要求，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我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司特此承诺如下：</w:t>
      </w:r>
    </w:p>
    <w:p w14:paraId="71D17E27"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我司承诺在参与本项目招租活动期间，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未被相关行政主管部门通报停止投标活动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或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处在被停止投标期间内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</w:p>
    <w:p w14:paraId="6CA46AD2"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有能力承担本项目的全部投资及政府的一切相关审批手续办理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</w:p>
    <w:p w14:paraId="2E897A53"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承诺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自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至今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无不良履约记录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企业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信用良好，无严重违法、失信、拖欠租金现象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；</w:t>
      </w:r>
    </w:p>
    <w:p w14:paraId="1F39745F"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我司承诺同意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按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本项目挂牌招租期间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出租人提供的合同范本签订租赁合同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。</w:t>
      </w:r>
    </w:p>
    <w:p w14:paraId="31940DA7">
      <w:pPr>
        <w:numPr>
          <w:ilvl w:val="0"/>
          <w:numId w:val="1"/>
        </w:numPr>
        <w:autoSpaceDE w:val="0"/>
        <w:autoSpaceDN w:val="0"/>
        <w:adjustRightInd w:val="0"/>
        <w:ind w:firstLine="555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我司承诺在经营本项目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上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设置有售后服务电话，服务时间不短于贵阳轨道交通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三号线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一期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线路的</w:t>
      </w:r>
      <w:r>
        <w:rPr>
          <w:rFonts w:hint="eastAsia" w:ascii="仿宋_GB2312" w:eastAsia="仿宋_GB2312" w:cs="Arial" w:hAnsiTheme="majorEastAsia"/>
          <w:kern w:val="0"/>
          <w:sz w:val="32"/>
          <w:szCs w:val="32"/>
        </w:rPr>
        <w:t>运营时间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eastAsia="zh-CN"/>
        </w:rPr>
        <w:t>。</w:t>
      </w:r>
    </w:p>
    <w:p w14:paraId="1537DA3E">
      <w:pPr>
        <w:numPr>
          <w:ilvl w:val="0"/>
          <w:numId w:val="1"/>
        </w:numPr>
        <w:autoSpaceDE w:val="0"/>
        <w:autoSpaceDN w:val="0"/>
        <w:adjustRightInd w:val="0"/>
        <w:spacing w:line="240" w:lineRule="auto"/>
        <w:ind w:right="0" w:rightChars="0" w:firstLine="555" w:firstLineChars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我司承诺做好</w:t>
      </w:r>
      <w:r>
        <w:rPr>
          <w:rFonts w:hint="eastAsia" w:ascii="仿宋_GB2312" w:eastAsia="仿宋_GB2312" w:cs="Arial" w:hAnsiTheme="majorEastAsia"/>
          <w:kern w:val="0"/>
          <w:sz w:val="32"/>
          <w:szCs w:val="32"/>
          <w:lang w:val="en-US" w:eastAsia="zh-CN"/>
        </w:rPr>
        <w:t>自助设备（生活保供类-寄存柜）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的安全防范工作，购买相应保险，并定期组织设施设备防盗、防电等安全检查工作，若因相关安全防范措施不到位造成安全事故或导致损失，由我司自行承担。</w:t>
      </w:r>
    </w:p>
    <w:p w14:paraId="4BAF6B26">
      <w:pPr>
        <w:pStyle w:val="4"/>
        <w:rPr>
          <w:rFonts w:hint="eastAsia"/>
          <w:lang w:val="en-US" w:eastAsia="zh-CN"/>
        </w:rPr>
      </w:pPr>
    </w:p>
    <w:p w14:paraId="6284BD39">
      <w:pPr>
        <w:numPr>
          <w:ilvl w:val="-1"/>
          <w:numId w:val="0"/>
        </w:numPr>
        <w:autoSpaceDE w:val="0"/>
        <w:autoSpaceDN w:val="0"/>
        <w:adjustRightInd w:val="0"/>
        <w:ind w:firstLine="0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</w:p>
    <w:p w14:paraId="10FF6120">
      <w:pPr>
        <w:pStyle w:val="4"/>
        <w:rPr>
          <w:rFonts w:hint="eastAsia"/>
          <w:szCs w:val="32"/>
          <w:lang w:val="en-US" w:eastAsia="zh-CN"/>
        </w:rPr>
      </w:pPr>
    </w:p>
    <w:p w14:paraId="35F50FC0">
      <w:pPr>
        <w:autoSpaceDE w:val="0"/>
        <w:autoSpaceDN w:val="0"/>
        <w:adjustRightInd w:val="0"/>
        <w:ind w:firstLine="555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承诺人（法人签字及单位公章）：</w:t>
      </w:r>
    </w:p>
    <w:p w14:paraId="09DD198D">
      <w:pPr>
        <w:spacing w:line="360" w:lineRule="auto"/>
        <w:ind w:right="-483" w:rightChars="-230" w:firstLine="6080" w:firstLineChars="1900"/>
        <w:jc w:val="both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hAnsi="宋体" w:eastAsia="仿宋_GB2312" w:cs="宋体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25</w:t>
      </w:r>
      <w:r>
        <w:rPr>
          <w:rFonts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ascii="仿宋_GB2312" w:hAnsi="宋体" w:eastAsia="仿宋_GB2312" w:cs="宋体"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</w:t>
      </w:r>
      <w:r>
        <w:rPr>
          <w:rFonts w:ascii="仿宋_GB2312" w:hAnsi="宋体" w:eastAsia="仿宋_GB2312" w:cs="宋体"/>
          <w:kern w:val="0"/>
          <w:sz w:val="32"/>
          <w:szCs w:val="32"/>
        </w:rPr>
        <w:t>日</w:t>
      </w:r>
    </w:p>
    <w:p w14:paraId="637E46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773F4B"/>
    <w:multiLevelType w:val="singleLevel"/>
    <w:tmpl w:val="84773F4B"/>
    <w:lvl w:ilvl="0" w:tentative="0">
      <w:start w:val="1"/>
      <w:numFmt w:val="chineseCounting"/>
      <w:suff w:val="nothing"/>
      <w:lvlText w:val="%1、"/>
      <w:lvlJc w:val="left"/>
      <w:pPr>
        <w:ind w:left="-135"/>
      </w:pPr>
      <w:rPr>
        <w:rFonts w:hint="eastAsia" w:ascii="仿宋_GB2312" w:hAnsi="仿宋_GB2312" w:eastAsia="仿宋_GB2312" w:cs="仿宋_GB2312"/>
        <w:sz w:val="28"/>
        <w:szCs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4A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 w:val="0"/>
      <w:spacing w:line="360" w:lineRule="atLeast"/>
      <w:ind w:firstLine="420"/>
      <w:textAlignment w:val="baseline"/>
    </w:pPr>
  </w:style>
  <w:style w:type="paragraph" w:styleId="3">
    <w:name w:val="Body Text Indent"/>
    <w:basedOn w:val="1"/>
    <w:qFormat/>
    <w:uiPriority w:val="0"/>
    <w:pPr>
      <w:snapToGrid w:val="0"/>
      <w:spacing w:line="560" w:lineRule="exact"/>
      <w:ind w:firstLine="643" w:firstLineChars="200"/>
    </w:pPr>
    <w:rPr>
      <w:rFonts w:eastAsia="方正楷体简体"/>
      <w:b/>
      <w:bCs/>
      <w:sz w:val="32"/>
    </w:rPr>
  </w:style>
  <w:style w:type="paragraph" w:styleId="4">
    <w:name w:val="Body Text First Indent 2"/>
    <w:basedOn w:val="3"/>
    <w:next w:val="1"/>
    <w:unhideWhenUsed/>
    <w:qFormat/>
    <w:uiPriority w:val="99"/>
    <w:pPr>
      <w:ind w:firstLine="42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2025-04-01T06:44:44Z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01FBFCBA60564538906B38E8933A45E0_12</vt:lpwstr>
  </property>
</Properties>
</file>