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6D4C25">
      <w:pPr>
        <w:spacing w:line="680" w:lineRule="exact"/>
        <w:ind w:left="-420" w:leftChars="-200" w:right="-479" w:rightChars="-228"/>
        <w:jc w:val="center"/>
        <w:outlineLvl w:val="0"/>
        <w:rPr>
          <w:rFonts w:hint="eastAsia" w:ascii="方正小标宋简体" w:hAnsi="方正小标宋简体" w:eastAsia="方正小标宋简体" w:cs="方正小标宋简体"/>
          <w:b w:val="0"/>
          <w:bCs w:val="0"/>
          <w:spacing w:val="0"/>
          <w:sz w:val="44"/>
          <w:szCs w:val="44"/>
        </w:rPr>
      </w:pPr>
      <w:r>
        <w:rPr>
          <w:rFonts w:hint="eastAsia" w:ascii="方正小标宋简体" w:hAnsi="方正小标宋简体" w:eastAsia="方正小标宋简体" w:cs="方正小标宋简体"/>
          <w:b w:val="0"/>
          <w:bCs w:val="0"/>
          <w:spacing w:val="0"/>
          <w:sz w:val="44"/>
          <w:szCs w:val="44"/>
        </w:rPr>
        <w:t>贵阳轨道交通</w:t>
      </w:r>
      <w:r>
        <w:rPr>
          <w:rFonts w:hint="eastAsia" w:ascii="方正小标宋简体" w:hAnsi="方正小标宋简体" w:eastAsia="方正小标宋简体" w:cs="方正小标宋简体"/>
          <w:b w:val="0"/>
          <w:bCs w:val="0"/>
          <w:spacing w:val="0"/>
          <w:sz w:val="44"/>
          <w:szCs w:val="44"/>
          <w:lang w:val="en-US" w:eastAsia="zh-CN"/>
        </w:rPr>
        <w:t>三号线一期</w:t>
      </w:r>
      <w:r>
        <w:rPr>
          <w:rFonts w:hint="eastAsia" w:ascii="方正小标宋简体" w:hAnsi="方正小标宋简体" w:eastAsia="方正小标宋简体" w:cs="方正小标宋简体"/>
          <w:b w:val="0"/>
          <w:bCs w:val="0"/>
          <w:spacing w:val="0"/>
          <w:sz w:val="44"/>
          <w:szCs w:val="44"/>
        </w:rPr>
        <w:t>车站</w:t>
      </w:r>
    </w:p>
    <w:p w14:paraId="73BF9318">
      <w:pPr>
        <w:spacing w:line="680" w:lineRule="exact"/>
        <w:ind w:left="-420" w:leftChars="-200" w:right="-479" w:rightChars="-228"/>
        <w:jc w:val="center"/>
        <w:outlineLvl w:val="0"/>
        <w:rPr>
          <w:rFonts w:hint="eastAsia" w:ascii="方正小标宋简体" w:hAnsi="方正小标宋简体" w:eastAsia="方正小标宋简体" w:cs="方正小标宋简体"/>
          <w:b w:val="0"/>
          <w:bCs w:val="0"/>
          <w:spacing w:val="0"/>
          <w:sz w:val="44"/>
          <w:szCs w:val="44"/>
          <w:lang w:val="en-US" w:eastAsia="zh-CN"/>
        </w:rPr>
      </w:pPr>
      <w:r>
        <w:rPr>
          <w:rFonts w:hint="eastAsia" w:ascii="方正小标宋简体" w:hAnsi="方正小标宋简体" w:eastAsia="方正小标宋简体" w:cs="方正小标宋简体"/>
          <w:b w:val="0"/>
          <w:bCs w:val="0"/>
          <w:spacing w:val="0"/>
          <w:sz w:val="44"/>
          <w:szCs w:val="44"/>
          <w:lang w:val="en-US" w:eastAsia="zh-CN"/>
        </w:rPr>
        <w:t>自助设备（生活保供类-寄存柜）</w:t>
      </w:r>
    </w:p>
    <w:p w14:paraId="23391A91">
      <w:pPr>
        <w:spacing w:line="680" w:lineRule="exact"/>
        <w:ind w:left="-420" w:leftChars="-200" w:right="-479" w:rightChars="-228"/>
        <w:jc w:val="center"/>
        <w:outlineLvl w:val="0"/>
        <w:rPr>
          <w:rFonts w:hint="eastAsia" w:ascii="方正小标宋简体" w:hAnsi="方正小标宋简体" w:eastAsia="方正小标宋简体" w:cs="方正小标宋简体"/>
          <w:b w:val="0"/>
          <w:bCs w:val="0"/>
          <w:spacing w:val="0"/>
          <w:sz w:val="44"/>
          <w:szCs w:val="44"/>
        </w:rPr>
      </w:pPr>
      <w:r>
        <w:rPr>
          <w:rFonts w:hint="eastAsia" w:ascii="方正小标宋简体" w:hAnsi="方正小标宋简体" w:eastAsia="方正小标宋简体" w:cs="方正小标宋简体"/>
          <w:b w:val="0"/>
          <w:bCs w:val="0"/>
          <w:spacing w:val="0"/>
          <w:sz w:val="44"/>
          <w:szCs w:val="44"/>
        </w:rPr>
        <w:t>场地</w:t>
      </w:r>
      <w:r>
        <w:rPr>
          <w:rFonts w:hint="eastAsia" w:ascii="方正小标宋简体" w:hAnsi="方正小标宋简体" w:eastAsia="方正小标宋简体" w:cs="方正小标宋简体"/>
          <w:b w:val="0"/>
          <w:bCs w:val="0"/>
          <w:spacing w:val="0"/>
          <w:sz w:val="44"/>
          <w:szCs w:val="44"/>
          <w:lang w:val="en-US" w:eastAsia="zh-CN"/>
        </w:rPr>
        <w:t>租赁</w:t>
      </w:r>
      <w:r>
        <w:rPr>
          <w:rFonts w:hint="eastAsia" w:ascii="方正小标宋简体" w:hAnsi="方正小标宋简体" w:eastAsia="方正小标宋简体" w:cs="方正小标宋简体"/>
          <w:b w:val="0"/>
          <w:bCs w:val="0"/>
          <w:spacing w:val="0"/>
          <w:sz w:val="44"/>
          <w:szCs w:val="44"/>
        </w:rPr>
        <w:t>合同</w:t>
      </w:r>
    </w:p>
    <w:p w14:paraId="4F65A9C1">
      <w:pPr>
        <w:jc w:val="both"/>
        <w:rPr>
          <w:rFonts w:ascii="宋体" w:hAnsi="宋体" w:eastAsia="宋体"/>
          <w:b/>
          <w:bCs/>
          <w:color w:val="auto"/>
          <w:spacing w:val="20"/>
          <w:sz w:val="21"/>
          <w:szCs w:val="21"/>
        </w:rPr>
      </w:pPr>
    </w:p>
    <w:p w14:paraId="3A4C39FA">
      <w:pPr>
        <w:widowControl/>
        <w:jc w:val="both"/>
        <w:rPr>
          <w:rFonts w:ascii="宋体" w:hAnsi="宋体" w:eastAsia="宋体"/>
          <w:b/>
          <w:bCs/>
          <w:color w:val="auto"/>
          <w:spacing w:val="20"/>
          <w:sz w:val="21"/>
          <w:szCs w:val="21"/>
        </w:rPr>
      </w:pPr>
    </w:p>
    <w:p w14:paraId="07768F34">
      <w:pPr>
        <w:widowControl/>
        <w:jc w:val="both"/>
        <w:rPr>
          <w:rFonts w:ascii="宋体" w:hAnsi="宋体" w:eastAsia="宋体"/>
          <w:b/>
          <w:bCs/>
          <w:color w:val="auto"/>
          <w:spacing w:val="20"/>
          <w:sz w:val="21"/>
          <w:szCs w:val="21"/>
        </w:rPr>
      </w:pPr>
    </w:p>
    <w:p w14:paraId="511D9819">
      <w:pPr>
        <w:widowControl/>
        <w:jc w:val="both"/>
        <w:rPr>
          <w:rFonts w:ascii="宋体" w:hAnsi="宋体" w:eastAsia="宋体"/>
          <w:b/>
          <w:bCs/>
          <w:color w:val="auto"/>
          <w:spacing w:val="20"/>
          <w:sz w:val="21"/>
          <w:szCs w:val="21"/>
        </w:rPr>
      </w:pPr>
    </w:p>
    <w:p w14:paraId="17708CFF">
      <w:pPr>
        <w:widowControl/>
        <w:jc w:val="both"/>
        <w:rPr>
          <w:rFonts w:ascii="宋体" w:hAnsi="宋体" w:eastAsia="宋体"/>
          <w:b/>
          <w:bCs/>
          <w:color w:val="auto"/>
          <w:spacing w:val="20"/>
          <w:sz w:val="21"/>
          <w:szCs w:val="21"/>
        </w:rPr>
      </w:pPr>
    </w:p>
    <w:p w14:paraId="2D06132E">
      <w:pPr>
        <w:widowControl/>
        <w:jc w:val="both"/>
        <w:rPr>
          <w:rFonts w:ascii="宋体" w:hAnsi="宋体" w:eastAsia="宋体"/>
          <w:b/>
          <w:bCs/>
          <w:color w:val="auto"/>
          <w:spacing w:val="20"/>
          <w:sz w:val="21"/>
          <w:szCs w:val="21"/>
        </w:rPr>
      </w:pPr>
    </w:p>
    <w:p w14:paraId="77216039">
      <w:pPr>
        <w:widowControl/>
        <w:jc w:val="both"/>
        <w:rPr>
          <w:rFonts w:ascii="宋体" w:hAnsi="宋体" w:eastAsia="宋体"/>
          <w:b/>
          <w:bCs/>
          <w:color w:val="auto"/>
          <w:spacing w:val="20"/>
          <w:sz w:val="21"/>
          <w:szCs w:val="21"/>
        </w:rPr>
      </w:pPr>
    </w:p>
    <w:p w14:paraId="0A1471C3">
      <w:pPr>
        <w:widowControl/>
        <w:jc w:val="both"/>
        <w:rPr>
          <w:rFonts w:ascii="宋体" w:hAnsi="宋体" w:eastAsia="宋体"/>
          <w:b/>
          <w:bCs/>
          <w:color w:val="auto"/>
          <w:spacing w:val="20"/>
          <w:sz w:val="21"/>
          <w:szCs w:val="21"/>
        </w:rPr>
      </w:pPr>
    </w:p>
    <w:p w14:paraId="5EC3C9B6">
      <w:pPr>
        <w:widowControl/>
        <w:jc w:val="both"/>
        <w:rPr>
          <w:rFonts w:ascii="宋体" w:hAnsi="宋体" w:eastAsia="宋体"/>
          <w:b/>
          <w:bCs/>
          <w:color w:val="auto"/>
          <w:spacing w:val="20"/>
          <w:sz w:val="21"/>
          <w:szCs w:val="21"/>
        </w:rPr>
      </w:pPr>
    </w:p>
    <w:p w14:paraId="48CE711E">
      <w:pPr>
        <w:widowControl/>
        <w:jc w:val="both"/>
        <w:rPr>
          <w:rFonts w:ascii="宋体" w:hAnsi="宋体" w:eastAsia="宋体"/>
          <w:b/>
          <w:bCs/>
          <w:color w:val="auto"/>
          <w:spacing w:val="20"/>
          <w:sz w:val="21"/>
          <w:szCs w:val="21"/>
        </w:rPr>
      </w:pPr>
    </w:p>
    <w:p w14:paraId="45880EC3">
      <w:pPr>
        <w:widowControl/>
        <w:jc w:val="both"/>
        <w:rPr>
          <w:rFonts w:ascii="宋体" w:hAnsi="宋体" w:eastAsia="宋体"/>
          <w:b/>
          <w:bCs/>
          <w:color w:val="auto"/>
          <w:spacing w:val="20"/>
          <w:sz w:val="21"/>
          <w:szCs w:val="21"/>
        </w:rPr>
      </w:pPr>
    </w:p>
    <w:p w14:paraId="5D94E31C">
      <w:pPr>
        <w:widowControl/>
        <w:jc w:val="both"/>
        <w:rPr>
          <w:rFonts w:ascii="宋体" w:hAnsi="宋体" w:eastAsia="宋体"/>
          <w:b/>
          <w:bCs/>
          <w:color w:val="auto"/>
          <w:spacing w:val="20"/>
          <w:sz w:val="21"/>
          <w:szCs w:val="21"/>
        </w:rPr>
      </w:pPr>
    </w:p>
    <w:p w14:paraId="3C826AFF">
      <w:pPr>
        <w:widowControl/>
        <w:jc w:val="both"/>
        <w:rPr>
          <w:rFonts w:ascii="宋体" w:hAnsi="宋体" w:eastAsia="宋体"/>
          <w:b/>
          <w:bCs/>
          <w:color w:val="auto"/>
          <w:spacing w:val="20"/>
          <w:sz w:val="21"/>
          <w:szCs w:val="21"/>
        </w:rPr>
      </w:pPr>
    </w:p>
    <w:p w14:paraId="12405184">
      <w:pPr>
        <w:widowControl/>
        <w:jc w:val="both"/>
        <w:rPr>
          <w:rFonts w:ascii="宋体" w:hAnsi="宋体" w:eastAsia="宋体"/>
          <w:b/>
          <w:bCs/>
          <w:color w:val="auto"/>
          <w:spacing w:val="20"/>
          <w:sz w:val="21"/>
          <w:szCs w:val="21"/>
        </w:rPr>
      </w:pPr>
    </w:p>
    <w:p w14:paraId="5542192A">
      <w:pPr>
        <w:widowControl/>
        <w:overflowPunct w:val="0"/>
        <w:autoSpaceDE w:val="0"/>
        <w:spacing w:line="480" w:lineRule="exact"/>
        <w:ind w:firstLine="640" w:firstLineChars="200"/>
        <w:jc w:val="both"/>
        <w:outlineLvl w:val="9"/>
        <w:rPr>
          <w:rFonts w:hint="eastAsia" w:ascii="仿宋_GB2312" w:hAnsi="仿宋_GB2312" w:eastAsia="仿宋_GB2312" w:cs="仿宋_GB2312"/>
          <w:b w:val="0"/>
          <w:bCs w:val="0"/>
          <w:color w:val="auto"/>
          <w:spacing w:val="0"/>
          <w:sz w:val="32"/>
          <w:szCs w:val="32"/>
        </w:rPr>
      </w:pPr>
    </w:p>
    <w:p w14:paraId="32DE66A7">
      <w:pPr>
        <w:pStyle w:val="5"/>
        <w:rPr>
          <w:rFonts w:hint="eastAsia" w:ascii="仿宋_GB2312" w:hAnsi="仿宋_GB2312" w:eastAsia="仿宋_GB2312" w:cs="仿宋_GB2312"/>
          <w:b w:val="0"/>
          <w:bCs w:val="0"/>
          <w:color w:val="auto"/>
          <w:spacing w:val="0"/>
          <w:sz w:val="32"/>
          <w:szCs w:val="32"/>
        </w:rPr>
      </w:pPr>
    </w:p>
    <w:p w14:paraId="632D9077">
      <w:pPr>
        <w:rPr>
          <w:rFonts w:hint="eastAsia" w:ascii="仿宋_GB2312" w:hAnsi="仿宋_GB2312" w:eastAsia="仿宋_GB2312" w:cs="仿宋_GB2312"/>
          <w:b w:val="0"/>
          <w:bCs w:val="0"/>
          <w:color w:val="auto"/>
          <w:spacing w:val="0"/>
          <w:sz w:val="32"/>
          <w:szCs w:val="32"/>
        </w:rPr>
      </w:pPr>
    </w:p>
    <w:p w14:paraId="42639831">
      <w:pPr>
        <w:pStyle w:val="5"/>
        <w:rPr>
          <w:rFonts w:hint="eastAsia"/>
        </w:rPr>
      </w:pPr>
    </w:p>
    <w:p w14:paraId="6096C80C">
      <w:pPr>
        <w:widowControl/>
        <w:overflowPunct w:val="0"/>
        <w:autoSpaceDE w:val="0"/>
        <w:spacing w:line="480" w:lineRule="exact"/>
        <w:ind w:firstLine="640" w:firstLineChars="200"/>
        <w:jc w:val="both"/>
        <w:outlineLvl w:val="9"/>
        <w:rPr>
          <w:rFonts w:hint="eastAsia" w:ascii="方正小标宋简体" w:hAnsi="方正小标宋简体" w:eastAsia="方正小标宋简体" w:cs="方正小标宋简体"/>
          <w:b w:val="0"/>
          <w:bCs w:val="0"/>
          <w:color w:val="auto"/>
          <w:spacing w:val="0"/>
          <w:sz w:val="32"/>
          <w:szCs w:val="32"/>
        </w:rPr>
      </w:pPr>
    </w:p>
    <w:p w14:paraId="3FE12C32">
      <w:pPr>
        <w:tabs>
          <w:tab w:val="left" w:pos="7560"/>
        </w:tabs>
        <w:overflowPunct w:val="0"/>
        <w:autoSpaceDE w:val="0"/>
        <w:spacing w:before="0" w:beforeLines="0" w:after="0" w:afterLines="0" w:line="480" w:lineRule="exact"/>
        <w:ind w:firstLine="640" w:firstLineChars="200"/>
        <w:jc w:val="both"/>
        <w:outlineLvl w:val="0"/>
        <w:rPr>
          <w:rFonts w:hint="eastAsia" w:ascii="方正小标宋简体" w:hAnsi="方正小标宋简体" w:eastAsia="方正小标宋简体" w:cs="方正小标宋简体"/>
          <w:b w:val="0"/>
          <w:bCs w:val="0"/>
          <w:color w:val="auto"/>
          <w:sz w:val="32"/>
          <w:szCs w:val="32"/>
          <w:u w:val="none"/>
        </w:rPr>
      </w:pPr>
      <w:r>
        <w:rPr>
          <w:rFonts w:hint="eastAsia" w:ascii="方正小标宋简体" w:hAnsi="方正小标宋简体" w:eastAsia="方正小标宋简体" w:cs="方正小标宋简体"/>
          <w:b w:val="0"/>
          <w:bCs w:val="0"/>
          <w:color w:val="auto"/>
          <w:sz w:val="32"/>
          <w:szCs w:val="32"/>
          <w:lang w:val="en-US" w:eastAsia="zh-CN"/>
        </w:rPr>
        <w:t>出租人</w:t>
      </w:r>
      <w:r>
        <w:rPr>
          <w:rFonts w:hint="eastAsia" w:ascii="方正小标宋简体" w:hAnsi="方正小标宋简体" w:eastAsia="方正小标宋简体" w:cs="方正小标宋简体"/>
          <w:b w:val="0"/>
          <w:bCs w:val="0"/>
          <w:color w:val="auto"/>
          <w:sz w:val="32"/>
          <w:szCs w:val="32"/>
        </w:rPr>
        <w:t>：</w:t>
      </w:r>
      <w:r>
        <w:rPr>
          <w:rFonts w:hint="eastAsia" w:ascii="方正小标宋简体" w:hAnsi="方正小标宋简体" w:eastAsia="方正小标宋简体" w:cs="方正小标宋简体"/>
          <w:b w:val="0"/>
          <w:bCs w:val="0"/>
          <w:color w:val="auto"/>
          <w:sz w:val="32"/>
          <w:szCs w:val="32"/>
          <w:u w:val="none"/>
          <w:lang w:eastAsia="zh-CN"/>
        </w:rPr>
        <w:t>贵阳轨道交通三号线建设运营有限公司</w:t>
      </w:r>
    </w:p>
    <w:p w14:paraId="54440034">
      <w:pPr>
        <w:overflowPunct w:val="0"/>
        <w:autoSpaceDE w:val="0"/>
        <w:spacing w:before="0" w:beforeLines="0" w:after="0" w:afterLines="0" w:line="480" w:lineRule="exact"/>
        <w:ind w:firstLine="640" w:firstLineChars="200"/>
        <w:jc w:val="both"/>
        <w:outlineLvl w:val="0"/>
        <w:rPr>
          <w:rFonts w:hint="eastAsia" w:ascii="方正小标宋简体" w:hAnsi="方正小标宋简体" w:eastAsia="方正小标宋简体" w:cs="方正小标宋简体"/>
          <w:b w:val="0"/>
          <w:bCs w:val="0"/>
          <w:color w:val="auto"/>
          <w:sz w:val="32"/>
          <w:szCs w:val="32"/>
          <w:u w:val="none"/>
        </w:rPr>
      </w:pPr>
      <w:r>
        <w:rPr>
          <w:rFonts w:hint="eastAsia" w:ascii="方正小标宋简体" w:hAnsi="方正小标宋简体" w:eastAsia="方正小标宋简体" w:cs="方正小标宋简体"/>
          <w:b w:val="0"/>
          <w:bCs w:val="0"/>
          <w:color w:val="auto"/>
          <w:sz w:val="32"/>
          <w:szCs w:val="32"/>
          <w:lang w:val="en-US" w:eastAsia="zh-CN"/>
        </w:rPr>
        <w:t>承租人</w:t>
      </w:r>
      <w:r>
        <w:rPr>
          <w:rFonts w:hint="eastAsia" w:ascii="方正小标宋简体" w:hAnsi="方正小标宋简体" w:eastAsia="方正小标宋简体" w:cs="方正小标宋简体"/>
          <w:b w:val="0"/>
          <w:bCs w:val="0"/>
          <w:color w:val="auto"/>
          <w:sz w:val="32"/>
          <w:szCs w:val="32"/>
        </w:rPr>
        <w:t>:</w:t>
      </w:r>
      <w:r>
        <w:rPr>
          <w:rFonts w:hint="eastAsia" w:ascii="方正小标宋简体" w:hAnsi="方正小标宋简体" w:eastAsia="方正小标宋简体" w:cs="方正小标宋简体"/>
          <w:b w:val="0"/>
          <w:bCs w:val="0"/>
          <w:color w:val="auto"/>
          <w:sz w:val="32"/>
          <w:szCs w:val="32"/>
          <w:u w:val="none"/>
        </w:rPr>
        <w:t xml:space="preserve"> </w:t>
      </w:r>
      <w:r>
        <w:rPr>
          <w:rFonts w:hint="eastAsia" w:ascii="方正小标宋简体" w:hAnsi="方正小标宋简体" w:eastAsia="方正小标宋简体" w:cs="方正小标宋简体"/>
          <w:b w:val="0"/>
          <w:bCs w:val="0"/>
          <w:color w:val="auto"/>
          <w:sz w:val="32"/>
          <w:szCs w:val="32"/>
          <w:u w:val="none"/>
          <w:lang w:val="en-US" w:eastAsia="zh-CN"/>
        </w:rPr>
        <w:t xml:space="preserve"> </w:t>
      </w:r>
    </w:p>
    <w:p w14:paraId="7FA18A5F">
      <w:pPr>
        <w:overflowPunct w:val="0"/>
        <w:autoSpaceDE w:val="0"/>
        <w:spacing w:line="480" w:lineRule="exact"/>
        <w:ind w:firstLine="640" w:firstLineChars="200"/>
        <w:jc w:val="both"/>
        <w:outlineLvl w:val="9"/>
        <w:rPr>
          <w:rFonts w:hint="eastAsia" w:ascii="方正小标宋简体" w:hAnsi="方正小标宋简体" w:eastAsia="方正小标宋简体" w:cs="方正小标宋简体"/>
          <w:b w:val="0"/>
          <w:bCs w:val="0"/>
          <w:color w:val="auto"/>
          <w:sz w:val="32"/>
          <w:szCs w:val="32"/>
        </w:rPr>
      </w:pPr>
      <w:r>
        <w:rPr>
          <w:rFonts w:hint="eastAsia" w:ascii="方正小标宋简体" w:hAnsi="方正小标宋简体" w:eastAsia="方正小标宋简体" w:cs="方正小标宋简体"/>
          <w:b w:val="0"/>
          <w:bCs w:val="0"/>
          <w:color w:val="auto"/>
          <w:spacing w:val="0"/>
          <w:sz w:val="32"/>
          <w:szCs w:val="32"/>
        </w:rPr>
        <w:t xml:space="preserve">   </w:t>
      </w:r>
    </w:p>
    <w:p w14:paraId="12CBE038">
      <w:pPr>
        <w:jc w:val="both"/>
        <w:rPr>
          <w:rFonts w:ascii="仿宋_GB2312" w:hAnsi="仿宋" w:eastAsia="仿宋_GB2312"/>
          <w:color w:val="auto"/>
          <w:sz w:val="32"/>
          <w:szCs w:val="32"/>
        </w:rPr>
      </w:pPr>
    </w:p>
    <w:p w14:paraId="0456ADDC">
      <w:pPr>
        <w:jc w:val="both"/>
        <w:rPr>
          <w:rFonts w:ascii="仿宋_GB2312" w:hAnsi="仿宋" w:eastAsia="仿宋_GB2312"/>
          <w:color w:val="auto"/>
          <w:sz w:val="32"/>
          <w:szCs w:val="32"/>
        </w:rPr>
      </w:pPr>
    </w:p>
    <w:p w14:paraId="4007D263">
      <w:pPr>
        <w:jc w:val="both"/>
        <w:rPr>
          <w:rFonts w:ascii="仿宋_GB2312" w:hAnsi="仿宋" w:eastAsia="仿宋_GB2312"/>
          <w:color w:val="auto"/>
          <w:sz w:val="32"/>
          <w:szCs w:val="32"/>
        </w:rPr>
        <w:sectPr>
          <w:pgSz w:w="11906" w:h="16838"/>
          <w:pgMar w:top="1418" w:right="1418" w:bottom="1134" w:left="1418" w:header="851" w:footer="992" w:gutter="0"/>
          <w:cols w:space="720" w:num="1"/>
          <w:docGrid w:type="lines" w:linePitch="326" w:charSpace="0"/>
        </w:sectPr>
      </w:pPr>
    </w:p>
    <w:p w14:paraId="2A2C1F16">
      <w:pPr>
        <w:ind w:left="1269" w:right="187" w:hanging="1269" w:hangingChars="400"/>
        <w:jc w:val="both"/>
        <w:rPr>
          <w:rFonts w:hint="eastAsia" w:ascii="仿宋_GB2312" w:hAnsi="仿宋_GB2312" w:eastAsia="仿宋_GB2312" w:cs="仿宋_GB2312"/>
          <w:b/>
          <w:color w:val="auto"/>
          <w:w w:val="99"/>
          <w:sz w:val="28"/>
          <w:szCs w:val="28"/>
          <w:highlight w:val="none"/>
        </w:rPr>
      </w:pPr>
      <w:r>
        <w:rPr>
          <w:rFonts w:hint="eastAsia" w:ascii="仿宋_GB2312" w:hAnsi="仿宋_GB2312" w:eastAsia="仿宋_GB2312" w:cs="仿宋_GB2312"/>
          <w:b/>
          <w:color w:val="auto"/>
          <w:w w:val="99"/>
          <w:sz w:val="32"/>
          <w:szCs w:val="32"/>
          <w:highlight w:val="none"/>
          <w:lang w:val="en-US" w:eastAsia="zh-CN"/>
        </w:rPr>
        <w:t>出租人</w:t>
      </w:r>
      <w:r>
        <w:rPr>
          <w:rFonts w:hint="eastAsia" w:ascii="仿宋_GB2312" w:hAnsi="仿宋_GB2312" w:eastAsia="仿宋_GB2312" w:cs="仿宋_GB2312"/>
          <w:b/>
          <w:color w:val="auto"/>
          <w:w w:val="99"/>
          <w:sz w:val="32"/>
          <w:szCs w:val="32"/>
          <w:highlight w:val="none"/>
        </w:rPr>
        <w:t>：</w:t>
      </w:r>
      <w:r>
        <w:rPr>
          <w:rFonts w:hint="eastAsia" w:ascii="仿宋_GB2312" w:hAnsi="仿宋_GB2312" w:eastAsia="仿宋_GB2312" w:cs="仿宋_GB2312"/>
          <w:b/>
          <w:color w:val="auto"/>
          <w:w w:val="99"/>
          <w:sz w:val="32"/>
          <w:szCs w:val="32"/>
          <w:highlight w:val="none"/>
          <w:u w:val="single"/>
          <w:lang w:eastAsia="zh-CN"/>
        </w:rPr>
        <w:t>贵阳轨道交通三号线建设运营有限公司</w:t>
      </w:r>
      <w:r>
        <w:rPr>
          <w:rFonts w:hint="eastAsia" w:ascii="仿宋_GB2312" w:hAnsi="仿宋_GB2312" w:eastAsia="仿宋_GB2312" w:cs="仿宋_GB2312"/>
          <w:b/>
          <w:color w:val="auto"/>
          <w:w w:val="99"/>
          <w:sz w:val="32"/>
          <w:szCs w:val="32"/>
          <w:highlight w:val="none"/>
        </w:rPr>
        <w:t>（以下简称甲方）</w:t>
      </w:r>
    </w:p>
    <w:p w14:paraId="26FA610D">
      <w:pPr>
        <w:ind w:right="187" w:firstLine="834" w:firstLineChars="300"/>
        <w:jc w:val="both"/>
        <w:rPr>
          <w:rFonts w:hint="eastAsia" w:ascii="仿宋_GB2312" w:hAnsi="仿宋_GB2312" w:eastAsia="仿宋_GB2312" w:cs="仿宋_GB2312"/>
          <w:b/>
          <w:color w:val="auto"/>
          <w:w w:val="99"/>
          <w:sz w:val="28"/>
          <w:szCs w:val="28"/>
          <w:highlight w:val="none"/>
          <w:u w:val="single"/>
        </w:rPr>
      </w:pPr>
      <w:r>
        <w:rPr>
          <w:rFonts w:hint="eastAsia" w:ascii="仿宋_GB2312" w:hAnsi="仿宋_GB2312" w:eastAsia="仿宋_GB2312" w:cs="仿宋_GB2312"/>
          <w:b/>
          <w:color w:val="auto"/>
          <w:w w:val="99"/>
          <w:sz w:val="28"/>
          <w:szCs w:val="28"/>
          <w:highlight w:val="none"/>
        </w:rPr>
        <w:t>法定代表人：</w:t>
      </w:r>
      <w:r>
        <w:rPr>
          <w:rFonts w:hint="eastAsia" w:ascii="仿宋_GB2312" w:hAnsi="仿宋_GB2312" w:eastAsia="仿宋_GB2312" w:cs="仿宋_GB2312"/>
          <w:b/>
          <w:color w:val="auto"/>
          <w:w w:val="99"/>
          <w:sz w:val="28"/>
          <w:szCs w:val="28"/>
          <w:highlight w:val="none"/>
          <w:u w:val="single"/>
        </w:rPr>
        <w:t xml:space="preserve"> </w:t>
      </w:r>
      <w:r>
        <w:rPr>
          <w:rFonts w:hint="eastAsia" w:ascii="仿宋_GB2312" w:hAnsi="仿宋_GB2312" w:eastAsia="仿宋_GB2312" w:cs="仿宋_GB2312"/>
          <w:b/>
          <w:color w:val="auto"/>
          <w:w w:val="99"/>
          <w:sz w:val="28"/>
          <w:szCs w:val="28"/>
          <w:highlight w:val="none"/>
          <w:u w:val="single"/>
          <w:lang w:val="en-US" w:eastAsia="zh-CN"/>
        </w:rPr>
        <w:t xml:space="preserve"> </w:t>
      </w:r>
    </w:p>
    <w:p w14:paraId="3E591583">
      <w:pPr>
        <w:ind w:right="187" w:firstLine="834" w:firstLineChars="300"/>
        <w:jc w:val="both"/>
        <w:rPr>
          <w:rFonts w:hint="eastAsia" w:ascii="仿宋_GB2312" w:hAnsi="仿宋_GB2312" w:eastAsia="仿宋_GB2312" w:cs="仿宋_GB2312"/>
          <w:b/>
          <w:color w:val="auto"/>
          <w:w w:val="99"/>
          <w:sz w:val="28"/>
          <w:szCs w:val="28"/>
          <w:highlight w:val="none"/>
        </w:rPr>
      </w:pPr>
      <w:r>
        <w:rPr>
          <w:rFonts w:hint="eastAsia" w:ascii="仿宋_GB2312" w:hAnsi="仿宋_GB2312" w:eastAsia="仿宋_GB2312" w:cs="仿宋_GB2312"/>
          <w:b/>
          <w:color w:val="auto"/>
          <w:w w:val="99"/>
          <w:sz w:val="28"/>
          <w:szCs w:val="28"/>
          <w:highlight w:val="none"/>
        </w:rPr>
        <w:t>纳税人识别号：</w:t>
      </w:r>
      <w:r>
        <w:rPr>
          <w:rFonts w:hint="eastAsia" w:ascii="仿宋_GB2312" w:hAnsi="仿宋_GB2312" w:eastAsia="仿宋_GB2312" w:cs="仿宋_GB2312"/>
          <w:b/>
          <w:color w:val="auto"/>
          <w:w w:val="99"/>
          <w:sz w:val="28"/>
          <w:szCs w:val="28"/>
          <w:highlight w:val="none"/>
          <w:u w:val="single"/>
        </w:rPr>
        <w:t xml:space="preserve"> </w:t>
      </w:r>
      <w:r>
        <w:rPr>
          <w:rFonts w:hint="eastAsia" w:ascii="仿宋_GB2312" w:hAnsi="仿宋_GB2312" w:eastAsia="仿宋_GB2312" w:cs="仿宋_GB2312"/>
          <w:b/>
          <w:color w:val="auto"/>
          <w:w w:val="99"/>
          <w:sz w:val="28"/>
          <w:szCs w:val="28"/>
          <w:highlight w:val="none"/>
          <w:u w:val="single"/>
          <w:lang w:eastAsia="zh-CN"/>
        </w:rPr>
        <w:t xml:space="preserve"> </w:t>
      </w:r>
      <w:r>
        <w:rPr>
          <w:rFonts w:hint="eastAsia" w:ascii="仿宋_GB2312" w:hAnsi="仿宋_GB2312" w:eastAsia="仿宋_GB2312" w:cs="仿宋_GB2312"/>
          <w:b/>
          <w:color w:val="auto"/>
          <w:w w:val="99"/>
          <w:sz w:val="28"/>
          <w:szCs w:val="28"/>
          <w:highlight w:val="none"/>
          <w:u w:val="single"/>
        </w:rPr>
        <w:t xml:space="preserve"> </w:t>
      </w:r>
    </w:p>
    <w:p w14:paraId="1FB05F3E">
      <w:pPr>
        <w:ind w:right="187" w:firstLine="834" w:firstLineChars="300"/>
        <w:jc w:val="both"/>
        <w:rPr>
          <w:rFonts w:hint="eastAsia" w:ascii="仿宋_GB2312" w:hAnsi="仿宋_GB2312" w:eastAsia="仿宋_GB2312" w:cs="仿宋_GB2312"/>
          <w:b/>
          <w:color w:val="auto"/>
          <w:w w:val="99"/>
          <w:sz w:val="28"/>
          <w:szCs w:val="28"/>
          <w:highlight w:val="none"/>
          <w:u w:val="single"/>
        </w:rPr>
      </w:pPr>
      <w:r>
        <w:rPr>
          <w:rFonts w:hint="eastAsia" w:ascii="仿宋_GB2312" w:hAnsi="仿宋_GB2312" w:eastAsia="仿宋_GB2312" w:cs="仿宋_GB2312"/>
          <w:b/>
          <w:color w:val="auto"/>
          <w:w w:val="99"/>
          <w:sz w:val="28"/>
          <w:szCs w:val="28"/>
          <w:highlight w:val="none"/>
        </w:rPr>
        <w:t>公司地址：</w:t>
      </w:r>
      <w:r>
        <w:rPr>
          <w:rFonts w:hint="eastAsia" w:ascii="仿宋_GB2312" w:hAnsi="仿宋_GB2312" w:eastAsia="仿宋_GB2312" w:cs="仿宋_GB2312"/>
          <w:b/>
          <w:color w:val="auto"/>
          <w:w w:val="99"/>
          <w:sz w:val="28"/>
          <w:szCs w:val="28"/>
          <w:highlight w:val="none"/>
          <w:u w:val="single"/>
        </w:rPr>
        <w:t xml:space="preserve"> </w:t>
      </w:r>
      <w:r>
        <w:rPr>
          <w:rFonts w:hint="eastAsia" w:ascii="仿宋_GB2312" w:hAnsi="仿宋_GB2312" w:eastAsia="仿宋_GB2312" w:cs="仿宋_GB2312"/>
          <w:b/>
          <w:color w:val="auto"/>
          <w:w w:val="99"/>
          <w:sz w:val="28"/>
          <w:szCs w:val="28"/>
          <w:highlight w:val="none"/>
          <w:u w:val="single"/>
          <w:lang w:eastAsia="zh-CN"/>
        </w:rPr>
        <w:t xml:space="preserve"> </w:t>
      </w:r>
      <w:r>
        <w:rPr>
          <w:rFonts w:hint="eastAsia" w:ascii="仿宋_GB2312" w:hAnsi="仿宋_GB2312" w:eastAsia="仿宋_GB2312" w:cs="仿宋_GB2312"/>
          <w:b/>
          <w:color w:val="auto"/>
          <w:sz w:val="28"/>
          <w:szCs w:val="28"/>
          <w:highlight w:val="none"/>
          <w:u w:val="single"/>
          <w:lang w:val="en-US" w:eastAsia="zh-CN"/>
        </w:rPr>
        <w:t xml:space="preserve"> </w:t>
      </w:r>
    </w:p>
    <w:p w14:paraId="69FEB757">
      <w:pPr>
        <w:ind w:right="187" w:firstLine="834" w:firstLineChars="300"/>
        <w:jc w:val="both"/>
        <w:rPr>
          <w:rFonts w:hint="eastAsia" w:ascii="仿宋_GB2312" w:hAnsi="仿宋_GB2312" w:eastAsia="仿宋_GB2312" w:cs="仿宋_GB2312"/>
          <w:b/>
          <w:color w:val="auto"/>
          <w:w w:val="99"/>
          <w:sz w:val="28"/>
          <w:szCs w:val="28"/>
          <w:highlight w:val="none"/>
          <w:u w:val="single"/>
        </w:rPr>
      </w:pPr>
    </w:p>
    <w:p w14:paraId="525EA2A3">
      <w:pPr>
        <w:ind w:right="187"/>
        <w:jc w:val="both"/>
        <w:rPr>
          <w:rFonts w:hint="eastAsia" w:ascii="仿宋_GB2312" w:hAnsi="仿宋_GB2312" w:eastAsia="仿宋_GB2312" w:cs="仿宋_GB2312"/>
          <w:b/>
          <w:color w:val="auto"/>
          <w:w w:val="99"/>
          <w:sz w:val="32"/>
          <w:szCs w:val="32"/>
          <w:highlight w:val="none"/>
          <w:u w:val="single"/>
          <w:lang w:val="en-US" w:eastAsia="zh-CN"/>
        </w:rPr>
      </w:pPr>
      <w:r>
        <w:rPr>
          <w:rFonts w:hint="eastAsia" w:ascii="仿宋_GB2312" w:hAnsi="仿宋_GB2312" w:eastAsia="仿宋_GB2312" w:cs="仿宋_GB2312"/>
          <w:b/>
          <w:color w:val="auto"/>
          <w:w w:val="99"/>
          <w:sz w:val="32"/>
          <w:szCs w:val="32"/>
          <w:highlight w:val="none"/>
        </w:rPr>
        <w:t>承租</w:t>
      </w:r>
      <w:r>
        <w:rPr>
          <w:rFonts w:hint="eastAsia" w:ascii="仿宋_GB2312" w:hAnsi="仿宋_GB2312" w:eastAsia="仿宋_GB2312" w:cs="仿宋_GB2312"/>
          <w:b/>
          <w:color w:val="auto"/>
          <w:w w:val="99"/>
          <w:sz w:val="32"/>
          <w:szCs w:val="32"/>
          <w:highlight w:val="none"/>
          <w:lang w:val="en-US" w:eastAsia="zh-CN"/>
        </w:rPr>
        <w:t>人</w:t>
      </w:r>
      <w:r>
        <w:rPr>
          <w:rFonts w:hint="eastAsia" w:ascii="仿宋_GB2312" w:hAnsi="仿宋_GB2312" w:eastAsia="仿宋_GB2312" w:cs="仿宋_GB2312"/>
          <w:b/>
          <w:color w:val="auto"/>
          <w:w w:val="99"/>
          <w:sz w:val="32"/>
          <w:szCs w:val="32"/>
          <w:highlight w:val="none"/>
        </w:rPr>
        <w:t>：</w:t>
      </w:r>
      <w:r>
        <w:rPr>
          <w:rFonts w:hint="eastAsia" w:ascii="仿宋_GB2312" w:hAnsi="仿宋_GB2312" w:eastAsia="仿宋_GB2312" w:cs="仿宋_GB2312"/>
          <w:b/>
          <w:color w:val="auto"/>
          <w:w w:val="99"/>
          <w:sz w:val="32"/>
          <w:szCs w:val="32"/>
          <w:highlight w:val="none"/>
          <w:u w:val="single"/>
        </w:rPr>
        <w:t xml:space="preserve"> </w:t>
      </w:r>
      <w:r>
        <w:rPr>
          <w:rFonts w:hint="eastAsia" w:ascii="仿宋_GB2312" w:hAnsi="仿宋_GB2312" w:eastAsia="仿宋_GB2312" w:cs="仿宋_GB2312"/>
          <w:b/>
          <w:color w:val="auto"/>
          <w:w w:val="99"/>
          <w:sz w:val="32"/>
          <w:szCs w:val="32"/>
          <w:highlight w:val="none"/>
          <w:u w:val="single"/>
          <w:lang w:val="en-US" w:eastAsia="zh-CN"/>
        </w:rPr>
        <w:t xml:space="preserve">  </w:t>
      </w:r>
    </w:p>
    <w:p w14:paraId="3EFFF43A">
      <w:pPr>
        <w:ind w:right="187" w:firstLine="635" w:firstLineChars="200"/>
        <w:jc w:val="both"/>
        <w:rPr>
          <w:rStyle w:val="8"/>
          <w:rFonts w:hint="eastAsia" w:ascii="仿宋_GB2312" w:hAnsi="仿宋_GB2312" w:eastAsia="仿宋_GB2312" w:cs="仿宋_GB2312"/>
          <w:color w:val="auto"/>
          <w:highlight w:val="none"/>
        </w:rPr>
      </w:pPr>
      <w:r>
        <w:rPr>
          <w:rFonts w:hint="eastAsia" w:ascii="仿宋_GB2312" w:hAnsi="仿宋_GB2312" w:eastAsia="仿宋_GB2312" w:cs="仿宋_GB2312"/>
          <w:b/>
          <w:color w:val="auto"/>
          <w:w w:val="99"/>
          <w:sz w:val="32"/>
          <w:szCs w:val="32"/>
          <w:highlight w:val="none"/>
        </w:rPr>
        <w:t>（以下简称乙方）</w:t>
      </w:r>
    </w:p>
    <w:p w14:paraId="40AD676E">
      <w:pPr>
        <w:ind w:right="187" w:firstLine="834" w:firstLineChars="300"/>
        <w:jc w:val="both"/>
        <w:rPr>
          <w:rFonts w:hint="eastAsia" w:ascii="仿宋_GB2312" w:hAnsi="仿宋_GB2312" w:eastAsia="仿宋_GB2312" w:cs="仿宋_GB2312"/>
          <w:b/>
          <w:color w:val="auto"/>
          <w:w w:val="99"/>
          <w:sz w:val="28"/>
          <w:szCs w:val="28"/>
          <w:highlight w:val="none"/>
          <w:u w:val="single"/>
        </w:rPr>
      </w:pPr>
      <w:r>
        <w:rPr>
          <w:rFonts w:hint="eastAsia" w:ascii="仿宋_GB2312" w:hAnsi="仿宋_GB2312" w:eastAsia="仿宋_GB2312" w:cs="仿宋_GB2312"/>
          <w:b/>
          <w:color w:val="auto"/>
          <w:w w:val="99"/>
          <w:sz w:val="28"/>
          <w:szCs w:val="28"/>
          <w:highlight w:val="none"/>
        </w:rPr>
        <w:t>法定代表人：</w:t>
      </w:r>
      <w:r>
        <w:rPr>
          <w:rFonts w:hint="eastAsia" w:ascii="仿宋_GB2312" w:hAnsi="仿宋_GB2312" w:eastAsia="仿宋_GB2312" w:cs="仿宋_GB2312"/>
          <w:b/>
          <w:color w:val="auto"/>
          <w:w w:val="99"/>
          <w:sz w:val="28"/>
          <w:szCs w:val="28"/>
          <w:highlight w:val="none"/>
          <w:u w:val="single"/>
        </w:rPr>
        <w:t xml:space="preserve"> </w:t>
      </w:r>
      <w:r>
        <w:rPr>
          <w:rFonts w:hint="eastAsia" w:ascii="仿宋_GB2312" w:hAnsi="仿宋_GB2312" w:eastAsia="仿宋_GB2312" w:cs="仿宋_GB2312"/>
          <w:b/>
          <w:color w:val="auto"/>
          <w:w w:val="99"/>
          <w:sz w:val="28"/>
          <w:szCs w:val="28"/>
          <w:highlight w:val="none"/>
          <w:u w:val="single"/>
          <w:lang w:val="en-US" w:eastAsia="zh-CN"/>
        </w:rPr>
        <w:t xml:space="preserve"> </w:t>
      </w:r>
      <w:r>
        <w:rPr>
          <w:rFonts w:hint="eastAsia" w:ascii="仿宋_GB2312" w:hAnsi="仿宋_GB2312" w:eastAsia="仿宋_GB2312" w:cs="仿宋_GB2312"/>
          <w:b/>
          <w:color w:val="auto"/>
          <w:w w:val="99"/>
          <w:sz w:val="28"/>
          <w:szCs w:val="28"/>
          <w:highlight w:val="none"/>
          <w:u w:val="single"/>
        </w:rPr>
        <w:t xml:space="preserve"> </w:t>
      </w:r>
    </w:p>
    <w:p w14:paraId="6A9F991F">
      <w:pPr>
        <w:ind w:right="187" w:firstLine="834" w:firstLineChars="300"/>
        <w:jc w:val="both"/>
        <w:rPr>
          <w:rFonts w:hint="eastAsia" w:ascii="仿宋_GB2312" w:hAnsi="仿宋_GB2312" w:eastAsia="仿宋_GB2312" w:cs="仿宋_GB2312"/>
          <w:b/>
          <w:color w:val="auto"/>
          <w:w w:val="99"/>
          <w:sz w:val="28"/>
          <w:szCs w:val="28"/>
          <w:highlight w:val="none"/>
        </w:rPr>
      </w:pPr>
      <w:r>
        <w:rPr>
          <w:rFonts w:hint="eastAsia" w:ascii="仿宋_GB2312" w:hAnsi="仿宋_GB2312" w:eastAsia="仿宋_GB2312" w:cs="仿宋_GB2312"/>
          <w:b/>
          <w:color w:val="auto"/>
          <w:w w:val="99"/>
          <w:sz w:val="28"/>
          <w:szCs w:val="28"/>
          <w:highlight w:val="none"/>
        </w:rPr>
        <w:t>纳税人识别号：</w:t>
      </w:r>
      <w:r>
        <w:rPr>
          <w:rFonts w:hint="eastAsia" w:ascii="仿宋_GB2312" w:hAnsi="仿宋_GB2312" w:eastAsia="仿宋_GB2312" w:cs="仿宋_GB2312"/>
          <w:b/>
          <w:color w:val="auto"/>
          <w:w w:val="99"/>
          <w:sz w:val="28"/>
          <w:szCs w:val="28"/>
          <w:highlight w:val="none"/>
          <w:u w:val="single"/>
        </w:rPr>
        <w:t xml:space="preserve"> </w:t>
      </w:r>
      <w:r>
        <w:rPr>
          <w:rFonts w:hint="eastAsia" w:ascii="仿宋_GB2312" w:hAnsi="仿宋_GB2312" w:eastAsia="仿宋_GB2312" w:cs="仿宋_GB2312"/>
          <w:b/>
          <w:color w:val="auto"/>
          <w:w w:val="99"/>
          <w:sz w:val="28"/>
          <w:szCs w:val="28"/>
          <w:highlight w:val="none"/>
          <w:u w:val="single"/>
          <w:lang w:val="en-US" w:eastAsia="zh-CN"/>
        </w:rPr>
        <w:t xml:space="preserve"> </w:t>
      </w:r>
      <w:r>
        <w:rPr>
          <w:rFonts w:hint="eastAsia" w:ascii="仿宋_GB2312" w:hAnsi="仿宋_GB2312" w:eastAsia="仿宋_GB2312" w:cs="仿宋_GB2312"/>
          <w:b/>
          <w:color w:val="auto"/>
          <w:w w:val="99"/>
          <w:sz w:val="28"/>
          <w:szCs w:val="28"/>
          <w:highlight w:val="none"/>
          <w:u w:val="single"/>
        </w:rPr>
        <w:t xml:space="preserve"> </w:t>
      </w:r>
    </w:p>
    <w:p w14:paraId="433D43C5">
      <w:pPr>
        <w:ind w:right="187" w:firstLine="834" w:firstLineChars="300"/>
        <w:jc w:val="both"/>
        <w:rPr>
          <w:rFonts w:hint="default" w:ascii="仿宋_GB2312" w:hAnsi="仿宋_GB2312" w:eastAsia="仿宋_GB2312" w:cs="仿宋_GB2312"/>
          <w:b/>
          <w:color w:val="auto"/>
          <w:w w:val="99"/>
          <w:sz w:val="28"/>
          <w:szCs w:val="28"/>
          <w:highlight w:val="none"/>
        </w:rPr>
      </w:pPr>
      <w:r>
        <w:rPr>
          <w:rFonts w:hint="eastAsia" w:ascii="仿宋_GB2312" w:hAnsi="仿宋_GB2312" w:eastAsia="仿宋_GB2312" w:cs="仿宋_GB2312"/>
          <w:b/>
          <w:color w:val="auto"/>
          <w:w w:val="99"/>
          <w:sz w:val="28"/>
          <w:szCs w:val="28"/>
          <w:highlight w:val="none"/>
        </w:rPr>
        <w:t>公司地址：</w:t>
      </w:r>
      <w:r>
        <w:rPr>
          <w:rFonts w:hint="eastAsia" w:ascii="仿宋_GB2312" w:hAnsi="仿宋_GB2312" w:eastAsia="仿宋_GB2312" w:cs="仿宋_GB2312"/>
          <w:b/>
          <w:color w:val="auto"/>
          <w:w w:val="99"/>
          <w:sz w:val="28"/>
          <w:szCs w:val="28"/>
          <w:highlight w:val="none"/>
          <w:u w:val="single"/>
        </w:rPr>
        <w:t xml:space="preserve"> </w:t>
      </w:r>
      <w:r>
        <w:rPr>
          <w:rFonts w:hint="eastAsia" w:ascii="仿宋_GB2312" w:hAnsi="仿宋_GB2312" w:eastAsia="仿宋_GB2312" w:cs="仿宋_GB2312"/>
          <w:b/>
          <w:color w:val="auto"/>
          <w:w w:val="99"/>
          <w:sz w:val="28"/>
          <w:szCs w:val="28"/>
          <w:highlight w:val="none"/>
          <w:u w:val="single"/>
          <w:lang w:val="en-US" w:eastAsia="zh-CN"/>
        </w:rPr>
        <w:t xml:space="preserve"> </w:t>
      </w:r>
    </w:p>
    <w:p w14:paraId="2FAF557C">
      <w:pPr>
        <w:ind w:right="187"/>
        <w:jc w:val="both"/>
        <w:rPr>
          <w:rStyle w:val="8"/>
          <w:rFonts w:hint="eastAsia" w:ascii="仿宋_GB2312" w:hAnsi="仿宋_GB2312" w:eastAsia="仿宋_GB2312" w:cs="仿宋_GB2312"/>
          <w:color w:val="auto"/>
          <w:sz w:val="20"/>
          <w:szCs w:val="20"/>
          <w:highlight w:val="none"/>
        </w:rPr>
      </w:pPr>
    </w:p>
    <w:p w14:paraId="78CF9729">
      <w:pPr>
        <w:ind w:right="187"/>
        <w:jc w:val="both"/>
        <w:rPr>
          <w:rStyle w:val="8"/>
          <w:rFonts w:hint="eastAsia" w:ascii="仿宋_GB2312" w:hAnsi="仿宋_GB2312" w:eastAsia="仿宋_GB2312" w:cs="仿宋_GB2312"/>
          <w:color w:val="auto"/>
          <w:highlight w:val="none"/>
        </w:rPr>
      </w:pPr>
    </w:p>
    <w:p w14:paraId="547D58D2">
      <w:pPr>
        <w:ind w:right="187"/>
        <w:jc w:val="both"/>
        <w:rPr>
          <w:rStyle w:val="8"/>
          <w:rFonts w:hint="eastAsia" w:ascii="仿宋_GB2312" w:hAnsi="仿宋_GB2312" w:eastAsia="仿宋_GB2312" w:cs="仿宋_GB2312"/>
          <w:color w:val="auto"/>
          <w:highlight w:val="none"/>
        </w:rPr>
      </w:pPr>
    </w:p>
    <w:p w14:paraId="1A4C94C2">
      <w:pPr>
        <w:overflowPunct w:val="0"/>
        <w:autoSpaceDE w:val="0"/>
        <w:spacing w:line="480" w:lineRule="exact"/>
        <w:ind w:firstLine="640" w:firstLineChars="200"/>
        <w:jc w:val="both"/>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贵阳市城市轨道交通</w:t>
      </w:r>
      <w:r>
        <w:rPr>
          <w:rFonts w:hint="eastAsia" w:ascii="仿宋_GB2312" w:hAnsi="仿宋_GB2312" w:eastAsia="仿宋_GB2312" w:cs="仿宋_GB2312"/>
          <w:color w:val="auto"/>
          <w:sz w:val="32"/>
          <w:szCs w:val="32"/>
          <w:highlight w:val="none"/>
          <w:lang w:val="en-US" w:eastAsia="zh-CN"/>
        </w:rPr>
        <w:t>三号线一期</w:t>
      </w:r>
      <w:r>
        <w:rPr>
          <w:rFonts w:hint="eastAsia" w:ascii="仿宋_GB2312" w:hAnsi="仿宋_GB2312" w:eastAsia="仿宋_GB2312" w:cs="仿宋_GB2312"/>
          <w:color w:val="auto"/>
          <w:sz w:val="32"/>
          <w:szCs w:val="32"/>
          <w:highlight w:val="none"/>
        </w:rPr>
        <w:t>（下称：轨道交通</w:t>
      </w:r>
      <w:r>
        <w:rPr>
          <w:rFonts w:hint="eastAsia" w:ascii="仿宋_GB2312" w:hAnsi="仿宋_GB2312" w:eastAsia="仿宋_GB2312" w:cs="仿宋_GB2312"/>
          <w:color w:val="auto"/>
          <w:sz w:val="32"/>
          <w:szCs w:val="32"/>
          <w:highlight w:val="none"/>
          <w:lang w:val="en-US" w:eastAsia="zh-CN"/>
        </w:rPr>
        <w:t>三号线一期</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是</w:t>
      </w:r>
      <w:r>
        <w:rPr>
          <w:rFonts w:hint="eastAsia" w:ascii="仿宋_GB2312" w:hAnsi="仿宋_GB2312" w:eastAsia="仿宋_GB2312" w:cs="仿宋_GB2312"/>
          <w:color w:val="auto"/>
          <w:sz w:val="32"/>
          <w:szCs w:val="32"/>
          <w:highlight w:val="none"/>
        </w:rPr>
        <w:t>由甲方投资、建设、运营，甲方拥有贵阳轨道交通</w:t>
      </w:r>
      <w:r>
        <w:rPr>
          <w:rFonts w:hint="eastAsia" w:ascii="仿宋_GB2312" w:hAnsi="仿宋_GB2312" w:eastAsia="仿宋_GB2312" w:cs="仿宋_GB2312"/>
          <w:color w:val="auto"/>
          <w:sz w:val="32"/>
          <w:szCs w:val="32"/>
          <w:highlight w:val="none"/>
          <w:lang w:val="en-US" w:eastAsia="zh-CN"/>
        </w:rPr>
        <w:t>三号线一期</w:t>
      </w:r>
      <w:r>
        <w:rPr>
          <w:rFonts w:hint="eastAsia" w:ascii="仿宋_GB2312" w:hAnsi="仿宋_GB2312" w:eastAsia="仿宋_GB2312" w:cs="仿宋_GB2312"/>
          <w:color w:val="auto"/>
          <w:sz w:val="32"/>
          <w:szCs w:val="32"/>
          <w:highlight w:val="none"/>
        </w:rPr>
        <w:t>车站</w:t>
      </w:r>
      <w:r>
        <w:rPr>
          <w:rFonts w:hint="eastAsia" w:ascii="仿宋_GB2312" w:eastAsia="仿宋_GB2312" w:cs="Arial" w:hAnsiTheme="majorEastAsia"/>
          <w:color w:val="auto"/>
          <w:kern w:val="0"/>
          <w:sz w:val="32"/>
          <w:szCs w:val="32"/>
          <w:highlight w:val="none"/>
          <w:lang w:val="en-US" w:eastAsia="zh-CN"/>
        </w:rPr>
        <w:t>自助设备（生活保供类-寄存柜）</w:t>
      </w:r>
      <w:r>
        <w:rPr>
          <w:rFonts w:hint="eastAsia" w:ascii="仿宋_GB2312" w:hAnsi="仿宋_GB2312" w:eastAsia="仿宋_GB2312" w:cs="仿宋_GB2312"/>
          <w:color w:val="auto"/>
          <w:sz w:val="32"/>
          <w:szCs w:val="32"/>
          <w:highlight w:val="none"/>
        </w:rPr>
        <w:t>场地资源，乙方在充分理解轨道交通</w:t>
      </w:r>
      <w:r>
        <w:rPr>
          <w:rFonts w:hint="eastAsia" w:ascii="仿宋_GB2312" w:hAnsi="仿宋_GB2312" w:eastAsia="仿宋_GB2312" w:cs="仿宋_GB2312"/>
          <w:color w:val="auto"/>
          <w:sz w:val="32"/>
          <w:szCs w:val="32"/>
          <w:highlight w:val="none"/>
          <w:lang w:val="en-US" w:eastAsia="zh-CN"/>
        </w:rPr>
        <w:t>三号线一期</w:t>
      </w:r>
      <w:r>
        <w:rPr>
          <w:rFonts w:hint="eastAsia" w:ascii="仿宋_GB2312" w:hAnsi="仿宋_GB2312" w:eastAsia="仿宋_GB2312" w:cs="仿宋_GB2312"/>
          <w:color w:val="auto"/>
          <w:sz w:val="32"/>
          <w:szCs w:val="32"/>
          <w:highlight w:val="none"/>
        </w:rPr>
        <w:t>车站的</w:t>
      </w:r>
      <w:r>
        <w:rPr>
          <w:rFonts w:hint="eastAsia" w:ascii="仿宋_GB2312" w:eastAsia="仿宋_GB2312" w:cs="Arial" w:hAnsiTheme="majorEastAsia"/>
          <w:color w:val="auto"/>
          <w:kern w:val="0"/>
          <w:sz w:val="32"/>
          <w:szCs w:val="32"/>
          <w:highlight w:val="none"/>
          <w:lang w:val="en-US" w:eastAsia="zh-CN"/>
        </w:rPr>
        <w:t>自助设备（生活保供类-寄存柜）</w:t>
      </w:r>
      <w:r>
        <w:rPr>
          <w:rFonts w:hint="eastAsia" w:ascii="仿宋_GB2312" w:hAnsi="仿宋_GB2312" w:eastAsia="仿宋_GB2312" w:cs="仿宋_GB2312"/>
          <w:color w:val="auto"/>
          <w:sz w:val="32"/>
          <w:szCs w:val="32"/>
          <w:highlight w:val="none"/>
        </w:rPr>
        <w:t>场地资源为城市轨道交通的衍生资源，具有地下公共等特殊经营环境的前提下，自愿参加公开</w:t>
      </w:r>
      <w:r>
        <w:rPr>
          <w:rFonts w:hint="eastAsia" w:ascii="仿宋_GB2312" w:hAnsi="仿宋_GB2312" w:eastAsia="仿宋_GB2312" w:cs="仿宋_GB2312"/>
          <w:color w:val="auto"/>
          <w:sz w:val="32"/>
          <w:szCs w:val="32"/>
          <w:highlight w:val="none"/>
          <w:lang w:val="en-US" w:eastAsia="zh-CN"/>
        </w:rPr>
        <w:t>挂牌</w:t>
      </w:r>
      <w:r>
        <w:rPr>
          <w:rFonts w:hint="eastAsia" w:ascii="仿宋_GB2312" w:hAnsi="仿宋_GB2312" w:eastAsia="仿宋_GB2312" w:cs="仿宋_GB2312"/>
          <w:color w:val="auto"/>
          <w:sz w:val="32"/>
          <w:szCs w:val="32"/>
          <w:highlight w:val="none"/>
        </w:rPr>
        <w:t>交易竞</w:t>
      </w:r>
      <w:r>
        <w:rPr>
          <w:rFonts w:hint="eastAsia" w:ascii="仿宋_GB2312" w:hAnsi="仿宋_GB2312" w:eastAsia="仿宋_GB2312" w:cs="仿宋_GB2312"/>
          <w:color w:val="auto"/>
          <w:sz w:val="32"/>
          <w:szCs w:val="32"/>
          <w:highlight w:val="none"/>
          <w:lang w:val="en-US" w:eastAsia="zh-CN"/>
        </w:rPr>
        <w:t>租</w:t>
      </w:r>
      <w:r>
        <w:rPr>
          <w:rFonts w:hint="eastAsia" w:ascii="仿宋_GB2312" w:hAnsi="仿宋_GB2312" w:eastAsia="仿宋_GB2312" w:cs="仿宋_GB2312"/>
          <w:color w:val="auto"/>
          <w:sz w:val="32"/>
          <w:szCs w:val="32"/>
          <w:highlight w:val="none"/>
        </w:rPr>
        <w:t>并依法获得成交。根据《中华人民共和国</w:t>
      </w:r>
      <w:r>
        <w:rPr>
          <w:rFonts w:hint="eastAsia" w:ascii="仿宋_GB2312" w:hAnsi="仿宋_GB2312" w:eastAsia="仿宋_GB2312" w:cs="仿宋_GB2312"/>
          <w:color w:val="auto"/>
          <w:sz w:val="32"/>
          <w:szCs w:val="32"/>
          <w:highlight w:val="none"/>
          <w:lang w:val="en-US" w:eastAsia="zh-CN"/>
        </w:rPr>
        <w:t>民法典</w:t>
      </w:r>
      <w:r>
        <w:rPr>
          <w:rFonts w:hint="eastAsia" w:ascii="仿宋_GB2312" w:hAnsi="仿宋_GB2312" w:eastAsia="仿宋_GB2312" w:cs="仿宋_GB2312"/>
          <w:color w:val="auto"/>
          <w:sz w:val="32"/>
          <w:szCs w:val="32"/>
          <w:highlight w:val="none"/>
        </w:rPr>
        <w:t>》以及其他有关法律、法规的规定，甲、乙双方本着平等自愿、诚实信用的原则，就轨道交通</w:t>
      </w:r>
      <w:r>
        <w:rPr>
          <w:rFonts w:hint="eastAsia" w:ascii="仿宋_GB2312" w:hAnsi="仿宋_GB2312" w:eastAsia="仿宋_GB2312" w:cs="仿宋_GB2312"/>
          <w:color w:val="auto"/>
          <w:sz w:val="32"/>
          <w:szCs w:val="32"/>
          <w:highlight w:val="none"/>
          <w:lang w:val="en-US" w:eastAsia="zh-CN"/>
        </w:rPr>
        <w:t>三号线一期</w:t>
      </w:r>
      <w:r>
        <w:rPr>
          <w:rFonts w:hint="eastAsia" w:ascii="仿宋_GB2312" w:hAnsi="仿宋_GB2312" w:eastAsia="仿宋_GB2312" w:cs="仿宋_GB2312"/>
          <w:color w:val="auto"/>
          <w:sz w:val="32"/>
          <w:szCs w:val="32"/>
          <w:highlight w:val="none"/>
        </w:rPr>
        <w:t>车站</w:t>
      </w:r>
      <w:r>
        <w:rPr>
          <w:rFonts w:hint="eastAsia" w:ascii="仿宋_GB2312" w:eastAsia="仿宋_GB2312" w:cs="Arial" w:hAnsiTheme="majorEastAsia"/>
          <w:color w:val="auto"/>
          <w:kern w:val="0"/>
          <w:sz w:val="32"/>
          <w:szCs w:val="32"/>
          <w:highlight w:val="none"/>
          <w:lang w:val="en-US" w:eastAsia="zh-CN"/>
        </w:rPr>
        <w:t>自助设备（生活保供类-寄存柜）</w:t>
      </w:r>
      <w:r>
        <w:rPr>
          <w:rFonts w:hint="eastAsia" w:ascii="仿宋_GB2312" w:hAnsi="仿宋_GB2312" w:eastAsia="仿宋_GB2312" w:cs="仿宋_GB2312"/>
          <w:color w:val="auto"/>
          <w:sz w:val="32"/>
          <w:szCs w:val="32"/>
          <w:highlight w:val="none"/>
        </w:rPr>
        <w:t>场地租赁事宜签订本合同，以资双方共同遵守。</w:t>
      </w:r>
    </w:p>
    <w:p w14:paraId="4AFD93C2">
      <w:pPr>
        <w:spacing w:line="560" w:lineRule="exact"/>
        <w:ind w:right="51" w:firstLine="619" w:firstLineChars="196"/>
        <w:jc w:val="both"/>
        <w:outlineLvl w:val="0"/>
        <w:rPr>
          <w:rFonts w:hint="eastAsia" w:ascii="黑体" w:hAnsi="黑体" w:eastAsia="黑体" w:cs="黑体"/>
          <w:b w:val="0"/>
          <w:bCs/>
          <w:color w:val="auto"/>
          <w:highlight w:val="none"/>
        </w:rPr>
      </w:pPr>
      <w:r>
        <w:rPr>
          <w:rFonts w:hint="eastAsia" w:ascii="黑体" w:hAnsi="黑体" w:eastAsia="黑体" w:cs="黑体"/>
          <w:b w:val="0"/>
          <w:bCs/>
          <w:color w:val="auto"/>
          <w:w w:val="99"/>
          <w:sz w:val="32"/>
          <w:szCs w:val="32"/>
          <w:highlight w:val="none"/>
        </w:rPr>
        <w:t>一、合同文件的组成</w:t>
      </w:r>
    </w:p>
    <w:p w14:paraId="18BBDEF6">
      <w:pPr>
        <w:pStyle w:val="9"/>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下列文件共同构成合同文件，是合同文件不可分割的一部分：</w:t>
      </w:r>
    </w:p>
    <w:p w14:paraId="63090A83">
      <w:pPr>
        <w:pStyle w:val="9"/>
        <w:numPr>
          <w:ilvl w:val="0"/>
          <w:numId w:val="0"/>
        </w:numPr>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本租赁合同及其附件；</w:t>
      </w:r>
    </w:p>
    <w:p w14:paraId="18485850">
      <w:pPr>
        <w:pStyle w:val="9"/>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二</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安全协议</w:t>
      </w:r>
      <w:r>
        <w:rPr>
          <w:rFonts w:hint="eastAsia" w:ascii="仿宋_GB2312" w:hAnsi="仿宋_GB2312" w:eastAsia="仿宋_GB2312" w:cs="仿宋_GB2312"/>
          <w:color w:val="auto"/>
          <w:sz w:val="32"/>
          <w:szCs w:val="32"/>
          <w:highlight w:val="none"/>
        </w:rPr>
        <w:t>；</w:t>
      </w:r>
    </w:p>
    <w:p w14:paraId="50EBDC1E">
      <w:pPr>
        <w:pStyle w:val="9"/>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三</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本合同对应的招租文件及其附件、补充、答疑等文件；</w:t>
      </w:r>
    </w:p>
    <w:p w14:paraId="40B96BBC">
      <w:pPr>
        <w:pStyle w:val="9"/>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四</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在实施过程中，双方共同签署的补充与修正文件。</w:t>
      </w:r>
    </w:p>
    <w:p w14:paraId="42CC06A7">
      <w:pPr>
        <w:overflowPunct w:val="0"/>
        <w:autoSpaceDE w:val="0"/>
        <w:spacing w:line="480" w:lineRule="exact"/>
        <w:ind w:firstLine="640" w:firstLineChars="200"/>
        <w:jc w:val="both"/>
        <w:outlineLvl w:val="1"/>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上述文件互相补充和解释，如有不明确或不一致之处，以合同约定次序在先者为准。</w:t>
      </w:r>
    </w:p>
    <w:p w14:paraId="1B79E156">
      <w:pPr>
        <w:spacing w:line="560" w:lineRule="exact"/>
        <w:ind w:right="51" w:firstLine="632" w:firstLineChars="200"/>
        <w:outlineLvl w:val="0"/>
        <w:rPr>
          <w:rFonts w:hint="eastAsia" w:ascii="黑体" w:hAnsi="黑体" w:eastAsia="黑体" w:cs="黑体"/>
          <w:bCs/>
          <w:color w:val="auto"/>
          <w:w w:val="99"/>
          <w:sz w:val="32"/>
          <w:szCs w:val="32"/>
          <w:highlight w:val="none"/>
        </w:rPr>
      </w:pPr>
      <w:r>
        <w:rPr>
          <w:rFonts w:hint="eastAsia" w:ascii="黑体" w:hAnsi="黑体" w:eastAsia="黑体" w:cs="黑体"/>
          <w:b w:val="0"/>
          <w:bCs/>
          <w:color w:val="auto"/>
          <w:w w:val="99"/>
          <w:sz w:val="32"/>
          <w:szCs w:val="32"/>
          <w:highlight w:val="none"/>
        </w:rPr>
        <w:t>二、租赁标的</w:t>
      </w:r>
    </w:p>
    <w:p w14:paraId="169391A5">
      <w:pPr>
        <w:pStyle w:val="9"/>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租赁标的为贵阳轨道交通</w:t>
      </w:r>
      <w:r>
        <w:rPr>
          <w:rFonts w:hint="eastAsia" w:ascii="仿宋_GB2312" w:hAnsi="仿宋_GB2312" w:eastAsia="仿宋_GB2312" w:cs="仿宋_GB2312"/>
          <w:color w:val="auto"/>
          <w:sz w:val="32"/>
          <w:szCs w:val="32"/>
          <w:highlight w:val="none"/>
          <w:lang w:val="en-US" w:eastAsia="zh-CN"/>
        </w:rPr>
        <w:t>三号线一期14</w:t>
      </w:r>
      <w:r>
        <w:rPr>
          <w:rFonts w:hint="eastAsia" w:ascii="仿宋_GB2312" w:hAnsi="仿宋_GB2312" w:eastAsia="仿宋_GB2312" w:cs="仿宋_GB2312"/>
          <w:color w:val="auto"/>
          <w:sz w:val="32"/>
          <w:szCs w:val="32"/>
          <w:highlight w:val="none"/>
        </w:rPr>
        <w:t>个车站</w:t>
      </w:r>
      <w:r>
        <w:rPr>
          <w:rFonts w:hint="eastAsia" w:ascii="仿宋_GB2312" w:hAnsi="仿宋_GB2312" w:eastAsia="仿宋_GB2312" w:cs="仿宋_GB2312"/>
          <w:color w:val="auto"/>
          <w:sz w:val="32"/>
          <w:szCs w:val="32"/>
          <w:highlight w:val="none"/>
          <w:lang w:val="en-US" w:eastAsia="zh-CN"/>
        </w:rPr>
        <w:t>站厅层</w:t>
      </w:r>
      <w:r>
        <w:rPr>
          <w:rFonts w:hint="eastAsia" w:ascii="仿宋_GB2312" w:hAnsi="仿宋_GB2312" w:eastAsia="仿宋_GB2312" w:cs="仿宋_GB2312"/>
          <w:color w:val="auto"/>
          <w:sz w:val="32"/>
          <w:szCs w:val="32"/>
          <w:highlight w:val="none"/>
        </w:rPr>
        <w:t>内，</w:t>
      </w:r>
      <w:r>
        <w:rPr>
          <w:rFonts w:hint="eastAsia" w:ascii="仿宋_GB2312" w:hAnsi="仿宋_GB2312" w:eastAsia="仿宋_GB2312" w:cs="仿宋_GB2312"/>
          <w:color w:val="auto"/>
          <w:sz w:val="32"/>
          <w:szCs w:val="32"/>
          <w:highlight w:val="none"/>
          <w:lang w:val="en-US" w:eastAsia="zh-CN"/>
        </w:rPr>
        <w:t>14处可</w:t>
      </w:r>
      <w:r>
        <w:rPr>
          <w:rFonts w:hint="eastAsia" w:ascii="仿宋_GB2312" w:hAnsi="仿宋_GB2312" w:eastAsia="仿宋_GB2312" w:cs="仿宋_GB2312"/>
          <w:color w:val="auto"/>
          <w:sz w:val="32"/>
          <w:szCs w:val="32"/>
          <w:highlight w:val="none"/>
        </w:rPr>
        <w:t>用于设置</w:t>
      </w:r>
      <w:r>
        <w:rPr>
          <w:rFonts w:hint="eastAsia" w:ascii="仿宋_GB2312" w:eastAsia="仿宋_GB2312" w:cs="Arial" w:hAnsiTheme="majorEastAsia"/>
          <w:color w:val="auto"/>
          <w:kern w:val="0"/>
          <w:sz w:val="32"/>
          <w:szCs w:val="32"/>
          <w:highlight w:val="none"/>
          <w:lang w:val="en-US" w:eastAsia="zh-CN"/>
        </w:rPr>
        <w:t>自助设备（生活保供类-寄存柜）</w:t>
      </w:r>
      <w:r>
        <w:rPr>
          <w:rFonts w:hint="eastAsia" w:ascii="仿宋_GB2312" w:hAnsi="仿宋_GB2312" w:eastAsia="仿宋_GB2312" w:cs="仿宋_GB2312"/>
          <w:color w:val="auto"/>
          <w:sz w:val="32"/>
          <w:szCs w:val="32"/>
          <w:highlight w:val="none"/>
        </w:rPr>
        <w:t>的场地。场地</w:t>
      </w:r>
      <w:r>
        <w:rPr>
          <w:rFonts w:hint="eastAsia" w:ascii="仿宋_GB2312" w:hAnsi="仿宋_GB2312" w:eastAsia="仿宋_GB2312" w:cs="仿宋_GB2312"/>
          <w:color w:val="auto"/>
          <w:sz w:val="32"/>
          <w:szCs w:val="32"/>
          <w:highlight w:val="none"/>
          <w:lang w:val="en-US" w:eastAsia="zh-CN"/>
        </w:rPr>
        <w:t>分布及位置情况</w:t>
      </w:r>
      <w:r>
        <w:rPr>
          <w:rFonts w:hint="eastAsia" w:ascii="仿宋_GB2312" w:hAnsi="仿宋_GB2312" w:eastAsia="仿宋_GB2312" w:cs="仿宋_GB2312"/>
          <w:color w:val="auto"/>
          <w:sz w:val="32"/>
          <w:szCs w:val="32"/>
          <w:highlight w:val="none"/>
        </w:rPr>
        <w:t>详见《贵阳轨道交通</w:t>
      </w:r>
      <w:r>
        <w:rPr>
          <w:rFonts w:hint="eastAsia" w:ascii="仿宋_GB2312" w:hAnsi="仿宋_GB2312" w:eastAsia="仿宋_GB2312" w:cs="仿宋_GB2312"/>
          <w:color w:val="auto"/>
          <w:sz w:val="32"/>
          <w:szCs w:val="32"/>
          <w:highlight w:val="none"/>
          <w:lang w:val="en-US" w:eastAsia="zh-CN"/>
        </w:rPr>
        <w:t>三号线一期车站</w:t>
      </w:r>
      <w:r>
        <w:rPr>
          <w:rFonts w:hint="eastAsia" w:ascii="仿宋_GB2312" w:eastAsia="仿宋_GB2312" w:cs="Arial" w:hAnsiTheme="majorEastAsia"/>
          <w:color w:val="auto"/>
          <w:kern w:val="0"/>
          <w:sz w:val="32"/>
          <w:szCs w:val="32"/>
          <w:highlight w:val="none"/>
          <w:lang w:val="en-US" w:eastAsia="zh-CN"/>
        </w:rPr>
        <w:t>自助设备（生活保供类-寄存柜）</w:t>
      </w:r>
      <w:r>
        <w:rPr>
          <w:rFonts w:hint="eastAsia" w:ascii="仿宋_GB2312" w:hAnsi="仿宋_GB2312" w:eastAsia="仿宋_GB2312" w:cs="仿宋_GB2312"/>
          <w:color w:val="auto"/>
          <w:sz w:val="32"/>
          <w:szCs w:val="32"/>
          <w:highlight w:val="none"/>
        </w:rPr>
        <w:t>场地明细表》（附件一）。</w:t>
      </w:r>
    </w:p>
    <w:p w14:paraId="6C0A937C">
      <w:pPr>
        <w:ind w:right="-483" w:rightChars="-230"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二</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甲方同意将租赁标的物租赁给乙方作为经营场地</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乙方在租赁标的物范围内设置</w:t>
      </w:r>
      <w:r>
        <w:rPr>
          <w:rFonts w:hint="eastAsia" w:ascii="仿宋_GB2312" w:eastAsia="仿宋_GB2312" w:cs="Arial" w:hAnsiTheme="majorEastAsia"/>
          <w:color w:val="auto"/>
          <w:kern w:val="0"/>
          <w:sz w:val="32"/>
          <w:szCs w:val="32"/>
          <w:highlight w:val="none"/>
          <w:lang w:val="en-US" w:eastAsia="zh-CN"/>
        </w:rPr>
        <w:t>自助设备（生活保供类-寄存柜）</w:t>
      </w:r>
      <w:r>
        <w:rPr>
          <w:rFonts w:hint="eastAsia" w:ascii="仿宋_GB2312" w:hAnsi="仿宋_GB2312" w:eastAsia="仿宋_GB2312" w:cs="仿宋_GB2312"/>
          <w:color w:val="auto"/>
          <w:sz w:val="32"/>
          <w:szCs w:val="32"/>
          <w:highlight w:val="none"/>
          <w:lang w:val="en-US" w:eastAsia="zh-CN"/>
        </w:rPr>
        <w:t>及其相关设施。</w:t>
      </w:r>
      <w:r>
        <w:rPr>
          <w:rFonts w:hint="eastAsia" w:ascii="仿宋_GB2312" w:hAnsi="仿宋_GB2312" w:eastAsia="仿宋_GB2312" w:cs="仿宋_GB2312"/>
          <w:color w:val="auto"/>
          <w:sz w:val="32"/>
          <w:szCs w:val="32"/>
          <w:highlight w:val="none"/>
        </w:rPr>
        <w:t>经营场地如有</w:t>
      </w:r>
      <w:r>
        <w:rPr>
          <w:rFonts w:hint="eastAsia" w:ascii="仿宋_GB2312" w:hAnsi="仿宋_GB2312" w:eastAsia="仿宋_GB2312" w:cs="仿宋_GB2312"/>
          <w:color w:val="auto"/>
          <w:sz w:val="32"/>
          <w:szCs w:val="32"/>
          <w:highlight w:val="none"/>
          <w:lang w:val="en-US" w:eastAsia="zh-CN"/>
        </w:rPr>
        <w:t>调整</w:t>
      </w:r>
      <w:r>
        <w:rPr>
          <w:rFonts w:hint="eastAsia" w:ascii="仿宋_GB2312" w:hAnsi="仿宋_GB2312" w:eastAsia="仿宋_GB2312" w:cs="仿宋_GB2312"/>
          <w:color w:val="auto"/>
          <w:sz w:val="32"/>
          <w:szCs w:val="32"/>
          <w:highlight w:val="none"/>
        </w:rPr>
        <w:t>变动，以双方实际确认为准。</w:t>
      </w:r>
    </w:p>
    <w:p w14:paraId="0E6151ED">
      <w:pPr>
        <w:ind w:right="-483" w:rightChars="-230"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三</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乙方签订本合同前已对租赁标的物的状况进行了充分的了解，自愿按租赁标的物的现状和本合同的约定承租。</w:t>
      </w:r>
    </w:p>
    <w:p w14:paraId="2C79DDA3">
      <w:pPr>
        <w:pStyle w:val="9"/>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四</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kern w:val="2"/>
          <w:sz w:val="32"/>
          <w:szCs w:val="32"/>
          <w:highlight w:val="none"/>
          <w:lang w:val="en-US" w:eastAsia="zh-CN" w:bidi="ar-SA"/>
        </w:rPr>
        <w:t>乙方在租赁标的物内布设的</w:t>
      </w:r>
      <w:r>
        <w:rPr>
          <w:rFonts w:hint="eastAsia" w:ascii="仿宋_GB2312" w:eastAsia="仿宋_GB2312" w:cs="Arial" w:hAnsiTheme="majorEastAsia"/>
          <w:color w:val="auto"/>
          <w:kern w:val="0"/>
          <w:sz w:val="32"/>
          <w:szCs w:val="32"/>
          <w:highlight w:val="none"/>
          <w:lang w:val="en-US" w:eastAsia="zh-CN"/>
        </w:rPr>
        <w:t>自助设备（生活保供类-寄存柜）</w:t>
      </w:r>
      <w:r>
        <w:rPr>
          <w:rFonts w:hint="eastAsia" w:ascii="仿宋_GB2312" w:hAnsi="仿宋_GB2312" w:eastAsia="仿宋_GB2312" w:cs="仿宋_GB2312"/>
          <w:color w:val="auto"/>
          <w:kern w:val="2"/>
          <w:sz w:val="32"/>
          <w:szCs w:val="32"/>
          <w:highlight w:val="none"/>
          <w:lang w:val="en-US" w:eastAsia="zh-CN" w:bidi="ar-SA"/>
        </w:rPr>
        <w:t>整机高度、宽度及深度尺寸不得超过2.2m*1.7m*0.6m。</w:t>
      </w:r>
    </w:p>
    <w:p w14:paraId="651E3769">
      <w:pPr>
        <w:spacing w:line="560" w:lineRule="exact"/>
        <w:ind w:right="51" w:firstLine="619" w:firstLineChars="196"/>
        <w:outlineLvl w:val="0"/>
        <w:rPr>
          <w:rFonts w:hint="eastAsia" w:ascii="黑体" w:hAnsi="黑体" w:eastAsia="黑体" w:cs="黑体"/>
          <w:b w:val="0"/>
          <w:bCs/>
          <w:color w:val="auto"/>
          <w:w w:val="99"/>
          <w:sz w:val="32"/>
          <w:szCs w:val="32"/>
          <w:highlight w:val="none"/>
          <w:lang w:val="en-US" w:eastAsia="zh-CN"/>
        </w:rPr>
      </w:pPr>
      <w:r>
        <w:rPr>
          <w:rFonts w:hint="eastAsia" w:ascii="黑体" w:hAnsi="黑体" w:eastAsia="黑体" w:cs="黑体"/>
          <w:b w:val="0"/>
          <w:bCs/>
          <w:color w:val="auto"/>
          <w:w w:val="99"/>
          <w:sz w:val="32"/>
          <w:szCs w:val="32"/>
          <w:highlight w:val="none"/>
        </w:rPr>
        <w:t>三、租赁期限</w:t>
      </w:r>
      <w:r>
        <w:rPr>
          <w:rFonts w:hint="eastAsia" w:ascii="黑体" w:hAnsi="黑体" w:eastAsia="黑体" w:cs="黑体"/>
          <w:b w:val="0"/>
          <w:bCs/>
          <w:color w:val="auto"/>
          <w:w w:val="99"/>
          <w:sz w:val="32"/>
          <w:szCs w:val="32"/>
          <w:highlight w:val="none"/>
          <w:lang w:val="en-US" w:eastAsia="zh-CN"/>
        </w:rPr>
        <w:t>及经营准备期</w:t>
      </w:r>
    </w:p>
    <w:p w14:paraId="29138DF3">
      <w:pPr>
        <w:pStyle w:val="9"/>
        <w:ind w:firstLine="640" w:firstLineChars="200"/>
        <w:jc w:val="both"/>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lang w:eastAsia="zh-CN"/>
        </w:rPr>
        <w:t>）经营准备期</w:t>
      </w:r>
    </w:p>
    <w:p w14:paraId="7C97B982">
      <w:pPr>
        <w:spacing w:line="700" w:lineRule="exact"/>
        <w:ind w:firstLine="640" w:firstLineChars="200"/>
        <w:jc w:val="both"/>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经营准备期指</w:t>
      </w:r>
      <w:r>
        <w:rPr>
          <w:rFonts w:hint="eastAsia" w:ascii="仿宋_GB2312" w:hAnsi="仿宋_GB2312" w:eastAsia="仿宋_GB2312" w:cs="仿宋_GB2312"/>
          <w:color w:val="auto"/>
          <w:sz w:val="32"/>
          <w:szCs w:val="32"/>
          <w:highlight w:val="none"/>
          <w:lang w:val="en-US" w:eastAsia="zh-CN"/>
        </w:rPr>
        <w:t>乙方</w:t>
      </w:r>
      <w:r>
        <w:rPr>
          <w:rFonts w:hint="eastAsia" w:ascii="仿宋_GB2312" w:hAnsi="仿宋_GB2312" w:eastAsia="仿宋_GB2312" w:cs="仿宋_GB2312"/>
          <w:color w:val="auto"/>
          <w:sz w:val="32"/>
          <w:szCs w:val="32"/>
          <w:highlight w:val="none"/>
          <w:lang w:eastAsia="zh-CN"/>
        </w:rPr>
        <w:t>可开展布放</w:t>
      </w:r>
      <w:r>
        <w:rPr>
          <w:rFonts w:hint="eastAsia" w:ascii="仿宋_GB2312" w:eastAsia="仿宋_GB2312" w:cs="Arial" w:hAnsiTheme="majorEastAsia"/>
          <w:color w:val="auto"/>
          <w:kern w:val="0"/>
          <w:sz w:val="32"/>
          <w:szCs w:val="32"/>
          <w:highlight w:val="none"/>
          <w:lang w:val="en-US" w:eastAsia="zh-CN"/>
        </w:rPr>
        <w:t>自助设备（生活保供类-寄存柜）</w:t>
      </w:r>
      <w:r>
        <w:rPr>
          <w:rFonts w:hint="eastAsia" w:ascii="仿宋_GB2312" w:hAnsi="仿宋_GB2312" w:eastAsia="仿宋_GB2312" w:cs="仿宋_GB2312"/>
          <w:color w:val="auto"/>
          <w:sz w:val="32"/>
          <w:szCs w:val="32"/>
          <w:highlight w:val="none"/>
          <w:lang w:eastAsia="zh-CN"/>
        </w:rPr>
        <w:t>相关施工的时间。</w:t>
      </w:r>
    </w:p>
    <w:p w14:paraId="48E3811B">
      <w:pPr>
        <w:spacing w:line="700" w:lineRule="exact"/>
        <w:ind w:firstLine="640" w:firstLineChars="200"/>
        <w:jc w:val="both"/>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经营准备期自合同签订生效之日起共计</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eastAsia="zh-CN"/>
        </w:rPr>
        <w:t>0天，在此期间内</w:t>
      </w:r>
      <w:r>
        <w:rPr>
          <w:rFonts w:hint="eastAsia" w:ascii="仿宋_GB2312" w:hAnsi="仿宋_GB2312" w:eastAsia="仿宋_GB2312" w:cs="仿宋_GB2312"/>
          <w:color w:val="auto"/>
          <w:sz w:val="32"/>
          <w:szCs w:val="32"/>
          <w:highlight w:val="none"/>
          <w:lang w:val="en-US" w:eastAsia="zh-CN"/>
        </w:rPr>
        <w:t>乙方</w:t>
      </w:r>
      <w:r>
        <w:rPr>
          <w:rFonts w:hint="eastAsia" w:ascii="仿宋_GB2312" w:hAnsi="仿宋_GB2312" w:eastAsia="仿宋_GB2312" w:cs="仿宋_GB2312"/>
          <w:color w:val="auto"/>
          <w:sz w:val="32"/>
          <w:szCs w:val="32"/>
          <w:highlight w:val="none"/>
          <w:lang w:eastAsia="zh-CN"/>
        </w:rPr>
        <w:t>可开展布放</w:t>
      </w:r>
      <w:r>
        <w:rPr>
          <w:rFonts w:hint="eastAsia" w:ascii="仿宋_GB2312" w:eastAsia="仿宋_GB2312" w:cs="Arial" w:hAnsiTheme="majorEastAsia"/>
          <w:color w:val="auto"/>
          <w:kern w:val="0"/>
          <w:sz w:val="32"/>
          <w:szCs w:val="32"/>
          <w:highlight w:val="none"/>
          <w:lang w:val="en-US" w:eastAsia="zh-CN"/>
        </w:rPr>
        <w:t>自助设备（生活保供类-寄存柜）</w:t>
      </w:r>
      <w:r>
        <w:rPr>
          <w:rFonts w:hint="eastAsia" w:ascii="仿宋_GB2312" w:hAnsi="仿宋_GB2312" w:eastAsia="仿宋_GB2312" w:cs="仿宋_GB2312"/>
          <w:color w:val="auto"/>
          <w:sz w:val="32"/>
          <w:szCs w:val="32"/>
          <w:highlight w:val="none"/>
          <w:lang w:eastAsia="zh-CN"/>
        </w:rPr>
        <w:t>相关施工。经营准备期内免收租金</w:t>
      </w:r>
      <w:r>
        <w:rPr>
          <w:rFonts w:hint="eastAsia" w:ascii="仿宋_GB2312" w:hAnsi="仿宋_GB2312" w:eastAsia="仿宋_GB2312" w:cs="仿宋_GB2312"/>
          <w:color w:val="auto"/>
          <w:sz w:val="32"/>
          <w:szCs w:val="32"/>
          <w:highlight w:val="none"/>
          <w:lang w:val="en-US" w:eastAsia="zh-CN"/>
        </w:rPr>
        <w:t>和电费</w:t>
      </w:r>
      <w:r>
        <w:rPr>
          <w:rFonts w:hint="eastAsia" w:ascii="仿宋_GB2312" w:hAnsi="仿宋_GB2312" w:eastAsia="仿宋_GB2312" w:cs="仿宋_GB2312"/>
          <w:color w:val="auto"/>
          <w:sz w:val="32"/>
          <w:szCs w:val="32"/>
          <w:highlight w:val="none"/>
          <w:lang w:eastAsia="zh-CN"/>
        </w:rPr>
        <w:t>，但因</w:t>
      </w:r>
      <w:r>
        <w:rPr>
          <w:rFonts w:hint="eastAsia" w:ascii="仿宋_GB2312" w:hAnsi="仿宋_GB2312" w:eastAsia="仿宋_GB2312" w:cs="仿宋_GB2312"/>
          <w:color w:val="auto"/>
          <w:sz w:val="32"/>
          <w:szCs w:val="32"/>
          <w:highlight w:val="none"/>
          <w:lang w:val="en-US" w:eastAsia="zh-CN"/>
        </w:rPr>
        <w:t>乙方</w:t>
      </w:r>
      <w:r>
        <w:rPr>
          <w:rFonts w:hint="eastAsia" w:ascii="仿宋_GB2312" w:hAnsi="仿宋_GB2312" w:eastAsia="仿宋_GB2312" w:cs="仿宋_GB2312"/>
          <w:color w:val="auto"/>
          <w:sz w:val="32"/>
          <w:szCs w:val="32"/>
          <w:highlight w:val="none"/>
          <w:lang w:eastAsia="zh-CN"/>
        </w:rPr>
        <w:t>使用而产生的一切费用由</w:t>
      </w:r>
      <w:r>
        <w:rPr>
          <w:rFonts w:hint="eastAsia" w:ascii="仿宋_GB2312" w:hAnsi="仿宋_GB2312" w:eastAsia="仿宋_GB2312" w:cs="仿宋_GB2312"/>
          <w:color w:val="auto"/>
          <w:sz w:val="32"/>
          <w:szCs w:val="32"/>
          <w:highlight w:val="none"/>
          <w:lang w:val="en-US" w:eastAsia="zh-CN"/>
        </w:rPr>
        <w:t>乙方</w:t>
      </w:r>
      <w:r>
        <w:rPr>
          <w:rFonts w:hint="eastAsia" w:ascii="仿宋_GB2312" w:hAnsi="仿宋_GB2312" w:eastAsia="仿宋_GB2312" w:cs="仿宋_GB2312"/>
          <w:color w:val="auto"/>
          <w:sz w:val="32"/>
          <w:szCs w:val="32"/>
          <w:highlight w:val="none"/>
          <w:lang w:eastAsia="zh-CN"/>
        </w:rPr>
        <w:t>自行承担。</w:t>
      </w:r>
    </w:p>
    <w:p w14:paraId="7C2091A1">
      <w:pPr>
        <w:spacing w:line="700" w:lineRule="exact"/>
        <w:ind w:firstLine="640" w:firstLineChars="200"/>
        <w:jc w:val="both"/>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经营准备期届满，</w:t>
      </w:r>
      <w:r>
        <w:rPr>
          <w:rFonts w:hint="eastAsia" w:ascii="仿宋_GB2312" w:hAnsi="仿宋_GB2312" w:eastAsia="仿宋_GB2312" w:cs="仿宋_GB2312"/>
          <w:color w:val="auto"/>
          <w:sz w:val="32"/>
          <w:szCs w:val="32"/>
          <w:highlight w:val="none"/>
          <w:lang w:val="en-US" w:eastAsia="zh-CN"/>
        </w:rPr>
        <w:t>乙方</w:t>
      </w:r>
      <w:r>
        <w:rPr>
          <w:rFonts w:hint="eastAsia" w:ascii="仿宋_GB2312" w:hAnsi="仿宋_GB2312" w:eastAsia="仿宋_GB2312" w:cs="仿宋_GB2312"/>
          <w:color w:val="auto"/>
          <w:sz w:val="32"/>
          <w:szCs w:val="32"/>
          <w:highlight w:val="none"/>
          <w:lang w:eastAsia="zh-CN"/>
        </w:rPr>
        <w:t>无论是否开展经营行为，从经营准备期届满后的次日计算租金</w:t>
      </w:r>
      <w:r>
        <w:rPr>
          <w:rFonts w:hint="eastAsia" w:ascii="仿宋_GB2312" w:hAnsi="仿宋_GB2312" w:eastAsia="仿宋_GB2312" w:cs="仿宋_GB2312"/>
          <w:color w:val="auto"/>
          <w:sz w:val="32"/>
          <w:szCs w:val="32"/>
          <w:highlight w:val="none"/>
          <w:lang w:val="en-US" w:eastAsia="zh-CN"/>
        </w:rPr>
        <w:t>和电费</w:t>
      </w:r>
      <w:r>
        <w:rPr>
          <w:rFonts w:hint="eastAsia" w:ascii="仿宋_GB2312" w:hAnsi="仿宋_GB2312" w:eastAsia="仿宋_GB2312" w:cs="仿宋_GB2312"/>
          <w:color w:val="auto"/>
          <w:sz w:val="32"/>
          <w:szCs w:val="32"/>
          <w:highlight w:val="none"/>
          <w:lang w:eastAsia="zh-CN"/>
        </w:rPr>
        <w:t>。</w:t>
      </w:r>
    </w:p>
    <w:p w14:paraId="1258F016">
      <w:pPr>
        <w:spacing w:line="700" w:lineRule="exact"/>
        <w:ind w:firstLine="640" w:firstLineChars="200"/>
        <w:jc w:val="both"/>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二</w:t>
      </w:r>
      <w:r>
        <w:rPr>
          <w:rFonts w:hint="eastAsia" w:ascii="仿宋_GB2312" w:hAnsi="仿宋_GB2312" w:eastAsia="仿宋_GB2312" w:cs="仿宋_GB2312"/>
          <w:color w:val="auto"/>
          <w:sz w:val="32"/>
          <w:szCs w:val="32"/>
          <w:highlight w:val="none"/>
          <w:lang w:eastAsia="zh-CN"/>
        </w:rPr>
        <w:t>）租赁期限</w:t>
      </w:r>
    </w:p>
    <w:p w14:paraId="065FB6FE">
      <w:pPr>
        <w:spacing w:line="700" w:lineRule="exact"/>
        <w:ind w:firstLine="640" w:firstLineChars="200"/>
        <w:jc w:val="both"/>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本项目</w:t>
      </w:r>
      <w:r>
        <w:rPr>
          <w:rFonts w:hint="eastAsia" w:ascii="仿宋_GB2312" w:hAnsi="仿宋_GB2312" w:eastAsia="仿宋_GB2312" w:cs="仿宋_GB2312"/>
          <w:color w:val="auto"/>
          <w:sz w:val="32"/>
          <w:szCs w:val="32"/>
          <w:highlight w:val="none"/>
        </w:rPr>
        <w:t>租赁期为</w:t>
      </w:r>
      <w:r>
        <w:rPr>
          <w:rFonts w:hint="eastAsia" w:ascii="仿宋_GB2312" w:hAnsi="仿宋_GB2312" w:eastAsia="仿宋_GB2312" w:cs="仿宋_GB2312"/>
          <w:color w:val="auto"/>
          <w:sz w:val="32"/>
          <w:szCs w:val="32"/>
          <w:highlight w:val="none"/>
          <w:u w:val="none"/>
          <w:lang w:val="en-US" w:eastAsia="zh-CN"/>
        </w:rPr>
        <w:t>三</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租赁期</w:t>
      </w:r>
      <w:r>
        <w:rPr>
          <w:rFonts w:hint="eastAsia" w:ascii="仿宋_GB2312" w:hAnsi="仿宋_GB2312" w:eastAsia="仿宋_GB2312" w:cs="仿宋_GB2312"/>
          <w:color w:val="auto"/>
          <w:sz w:val="32"/>
          <w:szCs w:val="32"/>
          <w:highlight w:val="none"/>
          <w:lang w:val="en-US" w:eastAsia="zh-CN"/>
        </w:rPr>
        <w:t>从</w:t>
      </w:r>
      <w:r>
        <w:rPr>
          <w:rFonts w:hint="eastAsia" w:ascii="仿宋_GB2312" w:hAnsi="仿宋_GB2312" w:eastAsia="仿宋_GB2312" w:cs="仿宋_GB2312"/>
          <w:color w:val="auto"/>
          <w:sz w:val="32"/>
          <w:szCs w:val="32"/>
          <w:highlight w:val="none"/>
          <w:lang w:eastAsia="zh-CN"/>
        </w:rPr>
        <w:t>经营准备期</w:t>
      </w:r>
      <w:r>
        <w:rPr>
          <w:rFonts w:hint="eastAsia" w:ascii="仿宋_GB2312" w:hAnsi="仿宋_GB2312" w:eastAsia="仿宋_GB2312" w:cs="仿宋_GB2312"/>
          <w:color w:val="auto"/>
          <w:sz w:val="32"/>
          <w:szCs w:val="32"/>
          <w:highlight w:val="none"/>
          <w:lang w:val="en-US" w:eastAsia="zh-CN"/>
        </w:rPr>
        <w:t>届满后</w:t>
      </w:r>
      <w:r>
        <w:rPr>
          <w:rFonts w:hint="eastAsia" w:ascii="仿宋_GB2312" w:hAnsi="仿宋_GB2312" w:eastAsia="仿宋_GB2312" w:cs="仿宋_GB2312"/>
          <w:color w:val="auto"/>
          <w:sz w:val="32"/>
          <w:szCs w:val="32"/>
          <w:highlight w:val="none"/>
          <w:lang w:eastAsia="zh-CN"/>
        </w:rPr>
        <w:t>的次日开始计</w:t>
      </w:r>
      <w:r>
        <w:rPr>
          <w:rFonts w:hint="eastAsia" w:ascii="仿宋_GB2312" w:hAnsi="仿宋_GB2312" w:eastAsia="仿宋_GB2312" w:cs="仿宋_GB2312"/>
          <w:color w:val="auto"/>
          <w:sz w:val="32"/>
          <w:szCs w:val="32"/>
          <w:highlight w:val="none"/>
          <w:lang w:val="en-US" w:eastAsia="zh-CN"/>
        </w:rPr>
        <w:t>算</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至三</w:t>
      </w:r>
      <w:r>
        <w:rPr>
          <w:rFonts w:hint="eastAsia" w:ascii="仿宋_GB2312" w:hAnsi="仿宋_GB2312" w:eastAsia="仿宋_GB2312" w:cs="仿宋_GB2312"/>
          <w:color w:val="auto"/>
          <w:sz w:val="32"/>
          <w:szCs w:val="32"/>
          <w:highlight w:val="none"/>
          <w:lang w:eastAsia="zh-CN"/>
        </w:rPr>
        <w:t>年期满为止。</w:t>
      </w:r>
    </w:p>
    <w:p w14:paraId="011F9061">
      <w:pPr>
        <w:spacing w:before="0" w:line="560" w:lineRule="exact"/>
        <w:ind w:right="51" w:firstLine="619" w:firstLineChars="196"/>
        <w:jc w:val="left"/>
        <w:outlineLvl w:val="0"/>
        <w:rPr>
          <w:rFonts w:hint="eastAsia" w:ascii="黑体" w:hAnsi="黑体" w:eastAsia="黑体" w:cs="黑体"/>
          <w:bCs/>
          <w:color w:val="auto"/>
          <w:w w:val="99"/>
          <w:sz w:val="32"/>
          <w:szCs w:val="32"/>
          <w:highlight w:val="none"/>
        </w:rPr>
      </w:pPr>
      <w:r>
        <w:rPr>
          <w:rFonts w:hint="eastAsia" w:ascii="黑体" w:hAnsi="黑体" w:eastAsia="黑体" w:cs="黑体"/>
          <w:b w:val="0"/>
          <w:bCs/>
          <w:color w:val="auto"/>
          <w:w w:val="99"/>
          <w:position w:val="0"/>
          <w:sz w:val="32"/>
          <w:szCs w:val="32"/>
          <w:highlight w:val="none"/>
        </w:rPr>
        <w:t>四</w:t>
      </w:r>
      <w:r>
        <w:rPr>
          <w:rFonts w:hint="eastAsia" w:ascii="黑体" w:hAnsi="黑体" w:eastAsia="黑体" w:cs="黑体"/>
          <w:b w:val="0"/>
          <w:bCs/>
          <w:color w:val="auto"/>
          <w:spacing w:val="0"/>
          <w:w w:val="99"/>
          <w:position w:val="0"/>
          <w:sz w:val="32"/>
          <w:szCs w:val="32"/>
          <w:highlight w:val="none"/>
        </w:rPr>
        <w:t>、</w:t>
      </w:r>
      <w:r>
        <w:rPr>
          <w:rFonts w:hint="eastAsia" w:ascii="黑体" w:hAnsi="黑体" w:eastAsia="黑体" w:cs="黑体"/>
          <w:b w:val="0"/>
          <w:bCs/>
          <w:color w:val="auto"/>
          <w:w w:val="99"/>
          <w:position w:val="0"/>
          <w:sz w:val="32"/>
          <w:szCs w:val="32"/>
          <w:highlight w:val="none"/>
        </w:rPr>
        <w:t>租金</w:t>
      </w:r>
      <w:r>
        <w:rPr>
          <w:rFonts w:hint="eastAsia" w:ascii="黑体" w:hAnsi="黑体" w:eastAsia="黑体" w:cs="黑体"/>
          <w:b w:val="0"/>
          <w:bCs/>
          <w:color w:val="auto"/>
          <w:w w:val="99"/>
          <w:position w:val="0"/>
          <w:sz w:val="32"/>
          <w:szCs w:val="32"/>
          <w:highlight w:val="none"/>
          <w:lang w:val="en-US" w:eastAsia="zh-CN"/>
        </w:rPr>
        <w:t>计算</w:t>
      </w:r>
      <w:r>
        <w:rPr>
          <w:rFonts w:hint="eastAsia" w:ascii="黑体" w:hAnsi="黑体" w:eastAsia="黑体" w:cs="黑体"/>
          <w:b w:val="0"/>
          <w:bCs/>
          <w:color w:val="auto"/>
          <w:spacing w:val="0"/>
          <w:w w:val="99"/>
          <w:position w:val="0"/>
          <w:sz w:val="32"/>
          <w:szCs w:val="32"/>
          <w:highlight w:val="none"/>
        </w:rPr>
        <w:t>及</w:t>
      </w:r>
      <w:r>
        <w:rPr>
          <w:rFonts w:hint="eastAsia" w:ascii="黑体" w:hAnsi="黑体" w:eastAsia="黑体" w:cs="黑体"/>
          <w:b w:val="0"/>
          <w:bCs/>
          <w:color w:val="auto"/>
          <w:w w:val="99"/>
          <w:position w:val="0"/>
          <w:sz w:val="32"/>
          <w:szCs w:val="32"/>
          <w:highlight w:val="none"/>
        </w:rPr>
        <w:t>支付方式</w:t>
      </w:r>
    </w:p>
    <w:p w14:paraId="01662E52">
      <w:pPr>
        <w:spacing w:before="32" w:line="317" w:lineRule="auto"/>
        <w:ind w:right="167"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租金金额</w:t>
      </w:r>
    </w:p>
    <w:p w14:paraId="56BDF5FD">
      <w:pPr>
        <w:ind w:right="-483" w:rightChars="-230"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贵阳轨道交通</w:t>
      </w:r>
      <w:r>
        <w:rPr>
          <w:rFonts w:hint="eastAsia" w:ascii="仿宋_GB2312" w:hAnsi="仿宋_GB2312" w:eastAsia="仿宋_GB2312" w:cs="仿宋_GB2312"/>
          <w:color w:val="auto"/>
          <w:sz w:val="32"/>
          <w:szCs w:val="32"/>
          <w:highlight w:val="none"/>
          <w:lang w:val="en-US" w:eastAsia="zh-CN"/>
        </w:rPr>
        <w:t>三号线</w:t>
      </w:r>
      <w:r>
        <w:rPr>
          <w:rFonts w:hint="eastAsia" w:ascii="仿宋_GB2312" w:hAnsi="仿宋_GB2312" w:eastAsia="仿宋_GB2312" w:cs="仿宋_GB2312"/>
          <w:color w:val="auto"/>
          <w:sz w:val="32"/>
          <w:szCs w:val="32"/>
          <w:highlight w:val="none"/>
        </w:rPr>
        <w:t>一期车站</w:t>
      </w:r>
      <w:r>
        <w:rPr>
          <w:rFonts w:hint="eastAsia" w:ascii="仿宋_GB2312" w:hAnsi="仿宋_GB2312" w:eastAsia="仿宋_GB2312" w:cs="仿宋_GB2312"/>
          <w:color w:val="auto"/>
          <w:sz w:val="32"/>
          <w:szCs w:val="32"/>
          <w:highlight w:val="none"/>
          <w:lang w:eastAsia="zh-CN"/>
        </w:rPr>
        <w:t>寄存柜（生活保供类）</w:t>
      </w:r>
      <w:r>
        <w:rPr>
          <w:rFonts w:hint="eastAsia" w:ascii="仿宋_GB2312" w:hAnsi="仿宋_GB2312" w:eastAsia="仿宋_GB2312" w:cs="仿宋_GB2312"/>
          <w:color w:val="auto"/>
          <w:sz w:val="32"/>
          <w:szCs w:val="32"/>
          <w:highlight w:val="none"/>
        </w:rPr>
        <w:t>场地租赁</w:t>
      </w:r>
      <w:r>
        <w:rPr>
          <w:rFonts w:hint="eastAsia" w:ascii="仿宋_GB2312" w:hAnsi="仿宋_GB2312" w:eastAsia="仿宋_GB2312" w:cs="仿宋_GB2312"/>
          <w:color w:val="auto"/>
          <w:sz w:val="32"/>
          <w:szCs w:val="32"/>
          <w:highlight w:val="none"/>
          <w:lang w:val="en-US" w:eastAsia="zh-CN"/>
        </w:rPr>
        <w:t>项目三</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期</w:t>
      </w:r>
      <w:r>
        <w:rPr>
          <w:rFonts w:hint="eastAsia" w:ascii="仿宋_GB2312" w:hAnsi="仿宋_GB2312" w:eastAsia="仿宋_GB2312" w:cs="仿宋_GB2312"/>
          <w:color w:val="auto"/>
          <w:sz w:val="32"/>
          <w:szCs w:val="32"/>
          <w:highlight w:val="none"/>
        </w:rPr>
        <w:t>总租金（含税）人民币275243</w:t>
      </w:r>
      <w:r>
        <w:rPr>
          <w:rFonts w:hint="eastAsia" w:ascii="仿宋_GB2312" w:hAnsi="仿宋_GB2312" w:eastAsia="仿宋_GB2312" w:cs="仿宋_GB2312"/>
          <w:color w:val="auto"/>
          <w:sz w:val="32"/>
          <w:szCs w:val="32"/>
          <w:highlight w:val="none"/>
          <w:lang w:val="en-US" w:eastAsia="zh-CN"/>
        </w:rPr>
        <w:t>元</w:t>
      </w:r>
      <w:r>
        <w:rPr>
          <w:rFonts w:hint="eastAsia" w:ascii="仿宋_GB2312" w:hAnsi="仿宋_GB2312" w:eastAsia="仿宋_GB2312" w:cs="仿宋_GB2312"/>
          <w:color w:val="auto"/>
          <w:sz w:val="32"/>
          <w:szCs w:val="32"/>
          <w:highlight w:val="none"/>
        </w:rPr>
        <w:t>（大写：</w:t>
      </w:r>
      <w:r>
        <w:rPr>
          <w:rFonts w:hint="eastAsia" w:ascii="仿宋_GB2312" w:hAnsi="仿宋_GB2312" w:eastAsia="仿宋_GB2312" w:cs="仿宋_GB2312"/>
          <w:color w:val="auto"/>
          <w:sz w:val="32"/>
          <w:szCs w:val="32"/>
          <w:highlight w:val="none"/>
          <w:u w:val="none"/>
          <w:lang w:val="en-US" w:eastAsia="zh-CN"/>
        </w:rPr>
        <w:t>人民币</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贰拾柒万伍仟贰佰肆拾叁元整），</w:t>
      </w:r>
      <w:r>
        <w:rPr>
          <w:rFonts w:hint="eastAsia" w:ascii="仿宋_GB2312" w:hAnsi="仿宋_GB2312" w:eastAsia="仿宋_GB2312" w:cs="仿宋_GB2312"/>
          <w:color w:val="auto"/>
          <w:sz w:val="32"/>
          <w:szCs w:val="32"/>
          <w:highlight w:val="none"/>
          <w:lang w:val="en-US" w:eastAsia="zh-CN"/>
        </w:rPr>
        <w:t>各年度</w:t>
      </w:r>
      <w:r>
        <w:rPr>
          <w:rFonts w:hint="eastAsia" w:ascii="仿宋_GB2312" w:hAnsi="仿宋_GB2312" w:eastAsia="仿宋_GB2312" w:cs="仿宋_GB2312"/>
          <w:color w:val="auto"/>
          <w:sz w:val="32"/>
          <w:szCs w:val="32"/>
          <w:highlight w:val="none"/>
        </w:rPr>
        <w:t>租金</w:t>
      </w:r>
      <w:r>
        <w:rPr>
          <w:rFonts w:hint="eastAsia" w:ascii="仿宋_GB2312" w:hAnsi="仿宋_GB2312" w:eastAsia="仿宋_GB2312" w:cs="仿宋_GB2312"/>
          <w:color w:val="auto"/>
          <w:sz w:val="32"/>
          <w:szCs w:val="32"/>
          <w:highlight w:val="none"/>
          <w:lang w:val="en-US" w:eastAsia="zh-CN"/>
        </w:rPr>
        <w:t>金额按照下表支付：</w:t>
      </w:r>
    </w:p>
    <w:p w14:paraId="2F9FFB42">
      <w:pPr>
        <w:ind w:right="-483" w:rightChars="-230" w:firstLine="640" w:firstLineChars="200"/>
        <w:jc w:val="both"/>
        <w:rPr>
          <w:rFonts w:hint="eastAsia" w:ascii="仿宋_GB2312" w:hAnsi="仿宋_GB2312" w:eastAsia="仿宋_GB2312" w:cs="仿宋_GB2312"/>
          <w:color w:val="auto"/>
          <w:sz w:val="32"/>
          <w:szCs w:val="32"/>
          <w:highlight w:val="none"/>
          <w:lang w:val="en-US" w:eastAsia="zh-CN"/>
        </w:rPr>
      </w:pPr>
    </w:p>
    <w:tbl>
      <w:tblPr>
        <w:tblStyle w:val="6"/>
        <w:tblW w:w="8085" w:type="dxa"/>
        <w:tblInd w:w="24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7"/>
        <w:gridCol w:w="2093"/>
        <w:gridCol w:w="2820"/>
        <w:gridCol w:w="2175"/>
      </w:tblGrid>
      <w:tr w14:paraId="14062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997" w:type="dxa"/>
            <w:noWrap w:val="0"/>
            <w:vAlign w:val="center"/>
          </w:tcPr>
          <w:p w14:paraId="7DE18C22">
            <w:pPr>
              <w:numPr>
                <w:ilvl w:val="2"/>
                <w:numId w:val="0"/>
              </w:numPr>
              <w:autoSpaceDE w:val="0"/>
              <w:autoSpaceDN w:val="0"/>
              <w:adjustRightInd w:val="0"/>
              <w:spacing w:line="480" w:lineRule="exact"/>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序号</w:t>
            </w:r>
          </w:p>
        </w:tc>
        <w:tc>
          <w:tcPr>
            <w:tcW w:w="2093" w:type="dxa"/>
            <w:noWrap w:val="0"/>
            <w:vAlign w:val="center"/>
          </w:tcPr>
          <w:p w14:paraId="015F0445">
            <w:pPr>
              <w:numPr>
                <w:ilvl w:val="2"/>
                <w:numId w:val="0"/>
              </w:numPr>
              <w:autoSpaceDE w:val="0"/>
              <w:autoSpaceDN w:val="0"/>
              <w:adjustRightInd w:val="0"/>
              <w:spacing w:line="480" w:lineRule="exact"/>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租赁</w:t>
            </w:r>
            <w:r>
              <w:rPr>
                <w:rFonts w:hint="eastAsia" w:ascii="仿宋_GB2312" w:hAnsi="仿宋_GB2312" w:eastAsia="仿宋_GB2312" w:cs="仿宋_GB2312"/>
                <w:color w:val="auto"/>
                <w:sz w:val="28"/>
                <w:szCs w:val="28"/>
                <w:highlight w:val="none"/>
              </w:rPr>
              <w:t>年度</w:t>
            </w:r>
          </w:p>
        </w:tc>
        <w:tc>
          <w:tcPr>
            <w:tcW w:w="2820" w:type="dxa"/>
            <w:noWrap w:val="0"/>
            <w:vAlign w:val="center"/>
          </w:tcPr>
          <w:p w14:paraId="23068561">
            <w:pPr>
              <w:numPr>
                <w:ilvl w:val="2"/>
                <w:numId w:val="0"/>
              </w:numPr>
              <w:autoSpaceDE w:val="0"/>
              <w:autoSpaceDN w:val="0"/>
              <w:adjustRightInd w:val="0"/>
              <w:spacing w:line="480" w:lineRule="exact"/>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租金</w:t>
            </w:r>
            <w:r>
              <w:rPr>
                <w:rFonts w:hint="eastAsia" w:ascii="仿宋_GB2312" w:hAnsi="仿宋_GB2312" w:eastAsia="仿宋_GB2312" w:cs="仿宋_GB2312"/>
                <w:color w:val="auto"/>
                <w:kern w:val="0"/>
                <w:sz w:val="28"/>
                <w:szCs w:val="28"/>
                <w:highlight w:val="none"/>
              </w:rPr>
              <w:t>支付</w:t>
            </w:r>
            <w:r>
              <w:rPr>
                <w:rFonts w:hint="eastAsia" w:ascii="仿宋_GB2312" w:hAnsi="仿宋_GB2312" w:eastAsia="仿宋_GB2312" w:cs="仿宋_GB2312"/>
                <w:color w:val="auto"/>
                <w:sz w:val="28"/>
                <w:szCs w:val="28"/>
                <w:highlight w:val="none"/>
              </w:rPr>
              <w:t>比例</w:t>
            </w:r>
          </w:p>
        </w:tc>
        <w:tc>
          <w:tcPr>
            <w:tcW w:w="2175" w:type="dxa"/>
            <w:noWrap w:val="0"/>
            <w:vAlign w:val="center"/>
          </w:tcPr>
          <w:p w14:paraId="53CC0D73">
            <w:pPr>
              <w:numPr>
                <w:ilvl w:val="2"/>
                <w:numId w:val="0"/>
              </w:numPr>
              <w:autoSpaceDE w:val="0"/>
              <w:autoSpaceDN w:val="0"/>
              <w:adjustRightInd w:val="0"/>
              <w:spacing w:line="480" w:lineRule="exact"/>
              <w:jc w:val="center"/>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年度租金金额</w:t>
            </w:r>
          </w:p>
          <w:p w14:paraId="3042BECE">
            <w:pPr>
              <w:numPr>
                <w:ilvl w:val="2"/>
                <w:numId w:val="0"/>
              </w:numPr>
              <w:autoSpaceDE w:val="0"/>
              <w:autoSpaceDN w:val="0"/>
              <w:adjustRightInd w:val="0"/>
              <w:spacing w:line="480" w:lineRule="exact"/>
              <w:jc w:val="center"/>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（单位：元）</w:t>
            </w:r>
          </w:p>
        </w:tc>
      </w:tr>
      <w:tr w14:paraId="5E5B1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997" w:type="dxa"/>
            <w:noWrap w:val="0"/>
            <w:vAlign w:val="center"/>
          </w:tcPr>
          <w:p w14:paraId="008031AE">
            <w:pPr>
              <w:numPr>
                <w:ilvl w:val="2"/>
                <w:numId w:val="0"/>
              </w:numPr>
              <w:autoSpaceDE w:val="0"/>
              <w:autoSpaceDN w:val="0"/>
              <w:adjustRightInd w:val="0"/>
              <w:spacing w:line="480" w:lineRule="exact"/>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w:t>
            </w:r>
          </w:p>
        </w:tc>
        <w:tc>
          <w:tcPr>
            <w:tcW w:w="2093" w:type="dxa"/>
            <w:noWrap w:val="0"/>
            <w:vAlign w:val="center"/>
          </w:tcPr>
          <w:p w14:paraId="360D88D5">
            <w:pPr>
              <w:numPr>
                <w:ilvl w:val="2"/>
                <w:numId w:val="0"/>
              </w:numPr>
              <w:autoSpaceDE w:val="0"/>
              <w:autoSpaceDN w:val="0"/>
              <w:adjustRightInd w:val="0"/>
              <w:spacing w:line="480" w:lineRule="exact"/>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第一年度</w:t>
            </w:r>
          </w:p>
        </w:tc>
        <w:tc>
          <w:tcPr>
            <w:tcW w:w="2820" w:type="dxa"/>
            <w:noWrap w:val="0"/>
            <w:vAlign w:val="center"/>
          </w:tcPr>
          <w:p w14:paraId="3B2B0A3F">
            <w:pPr>
              <w:keepNext w:val="0"/>
              <w:keepLines w:val="0"/>
              <w:widowControl/>
              <w:suppressLineNumbers w:val="0"/>
              <w:jc w:val="center"/>
              <w:textAlignment w:val="center"/>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成交</w:t>
            </w:r>
            <w:r>
              <w:rPr>
                <w:rFonts w:hint="eastAsia" w:ascii="仿宋_GB2312" w:hAnsi="仿宋_GB2312" w:eastAsia="仿宋_GB2312" w:cs="仿宋_GB2312"/>
                <w:color w:val="auto"/>
                <w:sz w:val="28"/>
                <w:szCs w:val="28"/>
                <w:highlight w:val="none"/>
              </w:rPr>
              <w:t>金额的</w:t>
            </w:r>
            <w:r>
              <w:rPr>
                <w:rFonts w:hint="eastAsia" w:ascii="仿宋_GB2312" w:hAnsi="仿宋_GB2312" w:eastAsia="仿宋_GB2312" w:cs="仿宋_GB2312"/>
                <w:i w:val="0"/>
                <w:color w:val="auto"/>
                <w:kern w:val="0"/>
                <w:sz w:val="28"/>
                <w:szCs w:val="28"/>
                <w:highlight w:val="none"/>
                <w:u w:val="none"/>
                <w:lang w:val="en-US" w:eastAsia="zh-CN" w:bidi="ar"/>
              </w:rPr>
              <w:t>31.72%</w:t>
            </w:r>
          </w:p>
        </w:tc>
        <w:tc>
          <w:tcPr>
            <w:tcW w:w="2175" w:type="dxa"/>
            <w:noWrap w:val="0"/>
            <w:vAlign w:val="center"/>
          </w:tcPr>
          <w:p w14:paraId="3C06618C">
            <w:pPr>
              <w:keepNext w:val="0"/>
              <w:keepLines w:val="0"/>
              <w:widowControl/>
              <w:suppressLineNumbers w:val="0"/>
              <w:jc w:val="center"/>
              <w:textAlignment w:val="center"/>
              <w:rPr>
                <w:rFonts w:hint="default" w:ascii="仿宋_GB2312" w:hAnsi="仿宋_GB2312" w:eastAsia="仿宋_GB2312" w:cs="仿宋_GB2312"/>
                <w:color w:val="auto"/>
                <w:sz w:val="28"/>
                <w:szCs w:val="28"/>
                <w:highlight w:val="none"/>
                <w:lang w:val="en-US" w:eastAsia="zh-CN"/>
              </w:rPr>
            </w:pPr>
          </w:p>
        </w:tc>
      </w:tr>
      <w:tr w14:paraId="73B88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997" w:type="dxa"/>
            <w:noWrap w:val="0"/>
            <w:vAlign w:val="center"/>
          </w:tcPr>
          <w:p w14:paraId="73BF483D">
            <w:pPr>
              <w:numPr>
                <w:ilvl w:val="2"/>
                <w:numId w:val="0"/>
              </w:numPr>
              <w:autoSpaceDE w:val="0"/>
              <w:autoSpaceDN w:val="0"/>
              <w:adjustRightInd w:val="0"/>
              <w:spacing w:line="480" w:lineRule="exact"/>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w:t>
            </w:r>
          </w:p>
        </w:tc>
        <w:tc>
          <w:tcPr>
            <w:tcW w:w="2093" w:type="dxa"/>
            <w:noWrap w:val="0"/>
            <w:vAlign w:val="center"/>
          </w:tcPr>
          <w:p w14:paraId="377F7AAD">
            <w:pPr>
              <w:numPr>
                <w:ilvl w:val="2"/>
                <w:numId w:val="0"/>
              </w:numPr>
              <w:autoSpaceDE w:val="0"/>
              <w:autoSpaceDN w:val="0"/>
              <w:adjustRightInd w:val="0"/>
              <w:spacing w:line="480" w:lineRule="exact"/>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第二年度</w:t>
            </w:r>
          </w:p>
        </w:tc>
        <w:tc>
          <w:tcPr>
            <w:tcW w:w="2820" w:type="dxa"/>
            <w:noWrap w:val="0"/>
            <w:vAlign w:val="center"/>
          </w:tcPr>
          <w:p w14:paraId="350C75A7">
            <w:pPr>
              <w:keepNext w:val="0"/>
              <w:keepLines w:val="0"/>
              <w:widowControl/>
              <w:suppressLineNumbers w:val="0"/>
              <w:jc w:val="center"/>
              <w:textAlignment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成交</w:t>
            </w:r>
            <w:r>
              <w:rPr>
                <w:rFonts w:hint="eastAsia" w:ascii="仿宋_GB2312" w:hAnsi="仿宋_GB2312" w:eastAsia="仿宋_GB2312" w:cs="仿宋_GB2312"/>
                <w:color w:val="auto"/>
                <w:sz w:val="28"/>
                <w:szCs w:val="28"/>
                <w:highlight w:val="none"/>
              </w:rPr>
              <w:t>金额的</w:t>
            </w:r>
            <w:r>
              <w:rPr>
                <w:rFonts w:hint="eastAsia" w:ascii="仿宋_GB2312" w:hAnsi="仿宋_GB2312" w:eastAsia="仿宋_GB2312" w:cs="仿宋_GB2312"/>
                <w:i w:val="0"/>
                <w:color w:val="auto"/>
                <w:kern w:val="0"/>
                <w:sz w:val="28"/>
                <w:szCs w:val="28"/>
                <w:highlight w:val="none"/>
                <w:u w:val="none"/>
                <w:lang w:val="en-US" w:eastAsia="zh-CN" w:bidi="ar"/>
              </w:rPr>
              <w:t>33.31%</w:t>
            </w:r>
          </w:p>
        </w:tc>
        <w:tc>
          <w:tcPr>
            <w:tcW w:w="2175" w:type="dxa"/>
            <w:noWrap w:val="0"/>
            <w:vAlign w:val="center"/>
          </w:tcPr>
          <w:p w14:paraId="2B64F39B">
            <w:pPr>
              <w:keepNext w:val="0"/>
              <w:keepLines w:val="0"/>
              <w:widowControl/>
              <w:numPr>
                <w:ilvl w:val="2"/>
                <w:numId w:val="0"/>
              </w:numPr>
              <w:suppressLineNumbers w:val="0"/>
              <w:autoSpaceDE w:val="0"/>
              <w:autoSpaceDN w:val="0"/>
              <w:adjustRightInd w:val="0"/>
              <w:spacing w:line="480" w:lineRule="exact"/>
              <w:jc w:val="center"/>
              <w:textAlignment w:val="auto"/>
              <w:rPr>
                <w:rFonts w:hint="eastAsia" w:ascii="仿宋_GB2312" w:hAnsi="仿宋_GB2312" w:eastAsia="仿宋_GB2312" w:cs="仿宋_GB2312"/>
                <w:color w:val="auto"/>
                <w:sz w:val="28"/>
                <w:szCs w:val="28"/>
                <w:highlight w:val="none"/>
                <w:lang w:val="en-US" w:eastAsia="zh-CN"/>
              </w:rPr>
            </w:pPr>
          </w:p>
        </w:tc>
      </w:tr>
      <w:tr w14:paraId="796BA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997" w:type="dxa"/>
            <w:noWrap w:val="0"/>
            <w:vAlign w:val="center"/>
          </w:tcPr>
          <w:p w14:paraId="2D3F0F20">
            <w:pPr>
              <w:numPr>
                <w:ilvl w:val="2"/>
                <w:numId w:val="0"/>
              </w:numPr>
              <w:autoSpaceDE w:val="0"/>
              <w:autoSpaceDN w:val="0"/>
              <w:adjustRightInd w:val="0"/>
              <w:spacing w:line="480" w:lineRule="exact"/>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w:t>
            </w:r>
          </w:p>
        </w:tc>
        <w:tc>
          <w:tcPr>
            <w:tcW w:w="2093" w:type="dxa"/>
            <w:noWrap w:val="0"/>
            <w:vAlign w:val="center"/>
          </w:tcPr>
          <w:p w14:paraId="1A8FE6EE">
            <w:pPr>
              <w:numPr>
                <w:ilvl w:val="2"/>
                <w:numId w:val="0"/>
              </w:numPr>
              <w:autoSpaceDE w:val="0"/>
              <w:autoSpaceDN w:val="0"/>
              <w:adjustRightInd w:val="0"/>
              <w:spacing w:line="480" w:lineRule="exact"/>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第三年度</w:t>
            </w:r>
          </w:p>
        </w:tc>
        <w:tc>
          <w:tcPr>
            <w:tcW w:w="2820" w:type="dxa"/>
            <w:noWrap w:val="0"/>
            <w:vAlign w:val="center"/>
          </w:tcPr>
          <w:p w14:paraId="468AC64F">
            <w:pPr>
              <w:keepNext w:val="0"/>
              <w:keepLines w:val="0"/>
              <w:widowControl/>
              <w:suppressLineNumbers w:val="0"/>
              <w:jc w:val="center"/>
              <w:textAlignment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成交</w:t>
            </w:r>
            <w:r>
              <w:rPr>
                <w:rFonts w:hint="eastAsia" w:ascii="仿宋_GB2312" w:hAnsi="仿宋_GB2312" w:eastAsia="仿宋_GB2312" w:cs="仿宋_GB2312"/>
                <w:color w:val="auto"/>
                <w:sz w:val="28"/>
                <w:szCs w:val="28"/>
                <w:highlight w:val="none"/>
              </w:rPr>
              <w:t>金额的</w:t>
            </w:r>
            <w:r>
              <w:rPr>
                <w:rFonts w:hint="eastAsia" w:ascii="仿宋_GB2312" w:hAnsi="仿宋_GB2312" w:eastAsia="仿宋_GB2312" w:cs="仿宋_GB2312"/>
                <w:i w:val="0"/>
                <w:color w:val="auto"/>
                <w:kern w:val="0"/>
                <w:sz w:val="28"/>
                <w:szCs w:val="28"/>
                <w:highlight w:val="none"/>
                <w:u w:val="none"/>
                <w:lang w:val="en-US" w:eastAsia="zh-CN" w:bidi="ar"/>
              </w:rPr>
              <w:t>34.97%</w:t>
            </w:r>
          </w:p>
        </w:tc>
        <w:tc>
          <w:tcPr>
            <w:tcW w:w="2175" w:type="dxa"/>
            <w:noWrap w:val="0"/>
            <w:vAlign w:val="center"/>
          </w:tcPr>
          <w:p w14:paraId="3C929CEB">
            <w:pPr>
              <w:keepNext w:val="0"/>
              <w:keepLines w:val="0"/>
              <w:widowControl/>
              <w:numPr>
                <w:ilvl w:val="2"/>
                <w:numId w:val="0"/>
              </w:numPr>
              <w:suppressLineNumbers w:val="0"/>
              <w:autoSpaceDE w:val="0"/>
              <w:autoSpaceDN w:val="0"/>
              <w:adjustRightInd w:val="0"/>
              <w:spacing w:line="480" w:lineRule="exact"/>
              <w:jc w:val="center"/>
              <w:textAlignment w:val="auto"/>
              <w:rPr>
                <w:rFonts w:hint="eastAsia" w:ascii="仿宋_GB2312" w:hAnsi="仿宋_GB2312" w:eastAsia="仿宋_GB2312" w:cs="仿宋_GB2312"/>
                <w:color w:val="auto"/>
                <w:sz w:val="28"/>
                <w:szCs w:val="28"/>
                <w:highlight w:val="none"/>
                <w:lang w:val="en-US" w:eastAsia="zh-CN"/>
              </w:rPr>
            </w:pPr>
          </w:p>
        </w:tc>
      </w:tr>
      <w:tr w14:paraId="2D00E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997" w:type="dxa"/>
            <w:tcBorders>
              <w:top w:val="single" w:color="auto" w:sz="4" w:space="0"/>
              <w:left w:val="single" w:color="auto" w:sz="4" w:space="0"/>
              <w:bottom w:val="single" w:color="auto" w:sz="4" w:space="0"/>
              <w:right w:val="single" w:color="auto" w:sz="4" w:space="0"/>
            </w:tcBorders>
            <w:noWrap w:val="0"/>
            <w:vAlign w:val="center"/>
          </w:tcPr>
          <w:p w14:paraId="3DD26F08">
            <w:pPr>
              <w:numPr>
                <w:ilvl w:val="2"/>
                <w:numId w:val="0"/>
              </w:numPr>
              <w:autoSpaceDE w:val="0"/>
              <w:autoSpaceDN w:val="0"/>
              <w:adjustRightInd w:val="0"/>
              <w:spacing w:line="480" w:lineRule="exact"/>
              <w:jc w:val="center"/>
              <w:rPr>
                <w:rFonts w:hint="eastAsia" w:ascii="仿宋_GB2312" w:hAnsi="仿宋_GB2312" w:eastAsia="仿宋_GB2312" w:cs="仿宋_GB2312"/>
                <w:color w:val="auto"/>
                <w:sz w:val="28"/>
                <w:szCs w:val="28"/>
                <w:highlight w:val="none"/>
              </w:rPr>
            </w:pPr>
          </w:p>
        </w:tc>
        <w:tc>
          <w:tcPr>
            <w:tcW w:w="2093" w:type="dxa"/>
            <w:tcBorders>
              <w:top w:val="single" w:color="auto" w:sz="4" w:space="0"/>
              <w:left w:val="single" w:color="auto" w:sz="4" w:space="0"/>
              <w:bottom w:val="single" w:color="auto" w:sz="4" w:space="0"/>
              <w:right w:val="single" w:color="auto" w:sz="4" w:space="0"/>
            </w:tcBorders>
            <w:noWrap w:val="0"/>
            <w:vAlign w:val="center"/>
          </w:tcPr>
          <w:p w14:paraId="7A822102">
            <w:pPr>
              <w:numPr>
                <w:ilvl w:val="2"/>
                <w:numId w:val="0"/>
              </w:numPr>
              <w:autoSpaceDE w:val="0"/>
              <w:autoSpaceDN w:val="0"/>
              <w:adjustRightInd w:val="0"/>
              <w:spacing w:line="480" w:lineRule="exact"/>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b/>
                <w:bCs/>
                <w:color w:val="auto"/>
                <w:sz w:val="28"/>
                <w:szCs w:val="28"/>
                <w:highlight w:val="none"/>
              </w:rPr>
              <w:t>合计</w:t>
            </w:r>
          </w:p>
        </w:tc>
        <w:tc>
          <w:tcPr>
            <w:tcW w:w="2820" w:type="dxa"/>
            <w:tcBorders>
              <w:top w:val="single" w:color="auto" w:sz="4" w:space="0"/>
              <w:left w:val="single" w:color="auto" w:sz="4" w:space="0"/>
              <w:bottom w:val="single" w:color="auto" w:sz="4" w:space="0"/>
              <w:right w:val="single" w:color="auto" w:sz="4" w:space="0"/>
            </w:tcBorders>
            <w:noWrap w:val="0"/>
            <w:vAlign w:val="center"/>
          </w:tcPr>
          <w:p w14:paraId="59328B22">
            <w:pPr>
              <w:numPr>
                <w:ilvl w:val="2"/>
                <w:numId w:val="0"/>
              </w:numPr>
              <w:autoSpaceDE w:val="0"/>
              <w:autoSpaceDN w:val="0"/>
              <w:adjustRightInd w:val="0"/>
              <w:spacing w:line="480" w:lineRule="exact"/>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成交</w:t>
            </w:r>
            <w:r>
              <w:rPr>
                <w:rFonts w:hint="eastAsia" w:ascii="仿宋_GB2312" w:hAnsi="仿宋_GB2312" w:eastAsia="仿宋_GB2312" w:cs="仿宋_GB2312"/>
                <w:color w:val="auto"/>
                <w:sz w:val="28"/>
                <w:szCs w:val="28"/>
                <w:highlight w:val="none"/>
              </w:rPr>
              <w:t>金额的100%</w:t>
            </w:r>
          </w:p>
        </w:tc>
        <w:tc>
          <w:tcPr>
            <w:tcW w:w="2175" w:type="dxa"/>
            <w:tcBorders>
              <w:top w:val="single" w:color="auto" w:sz="4" w:space="0"/>
              <w:left w:val="single" w:color="auto" w:sz="4" w:space="0"/>
              <w:bottom w:val="single" w:color="auto" w:sz="4" w:space="0"/>
              <w:right w:val="single" w:color="auto" w:sz="4" w:space="0"/>
            </w:tcBorders>
            <w:noWrap w:val="0"/>
            <w:vAlign w:val="center"/>
          </w:tcPr>
          <w:p w14:paraId="0E22997E">
            <w:pPr>
              <w:numPr>
                <w:ilvl w:val="2"/>
                <w:numId w:val="0"/>
              </w:numPr>
              <w:autoSpaceDE w:val="0"/>
              <w:autoSpaceDN w:val="0"/>
              <w:adjustRightInd w:val="0"/>
              <w:spacing w:line="480" w:lineRule="exact"/>
              <w:jc w:val="center"/>
              <w:rPr>
                <w:rFonts w:hint="eastAsia" w:ascii="仿宋_GB2312" w:hAnsi="仿宋_GB2312" w:eastAsia="仿宋_GB2312" w:cs="仿宋_GB2312"/>
                <w:color w:val="auto"/>
                <w:sz w:val="28"/>
                <w:szCs w:val="28"/>
                <w:highlight w:val="none"/>
                <w:lang w:val="en-US" w:eastAsia="zh-CN"/>
              </w:rPr>
            </w:pPr>
          </w:p>
        </w:tc>
      </w:tr>
    </w:tbl>
    <w:p w14:paraId="25F61744">
      <w:pPr>
        <w:ind w:right="-483" w:rightChars="-230"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二</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租金变更</w:t>
      </w:r>
    </w:p>
    <w:p w14:paraId="267DB85A">
      <w:pPr>
        <w:spacing w:before="32" w:line="317" w:lineRule="auto"/>
        <w:ind w:right="167" w:firstLine="640" w:firstLineChars="200"/>
        <w:jc w:val="both"/>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1.租赁期内，如非</w:t>
      </w:r>
      <w:r>
        <w:rPr>
          <w:rFonts w:hint="eastAsia" w:ascii="仿宋_GB2312" w:hAnsi="仿宋_GB2312" w:eastAsia="仿宋_GB2312" w:cs="仿宋_GB2312"/>
          <w:color w:val="auto"/>
          <w:sz w:val="32"/>
          <w:szCs w:val="32"/>
          <w:highlight w:val="none"/>
          <w:lang w:val="en-US" w:eastAsia="zh-CN"/>
        </w:rPr>
        <w:t>甲</w:t>
      </w:r>
      <w:r>
        <w:rPr>
          <w:rFonts w:hint="eastAsia" w:ascii="仿宋_GB2312" w:hAnsi="仿宋_GB2312" w:eastAsia="仿宋_GB2312" w:cs="仿宋_GB2312"/>
          <w:color w:val="auto"/>
          <w:sz w:val="32"/>
          <w:szCs w:val="32"/>
          <w:highlight w:val="none"/>
        </w:rPr>
        <w:t>方原因导致实际布设的</w:t>
      </w:r>
      <w:r>
        <w:rPr>
          <w:rFonts w:hint="eastAsia" w:ascii="仿宋_GB2312" w:eastAsia="仿宋_GB2312" w:cs="Arial" w:hAnsiTheme="majorEastAsia"/>
          <w:color w:val="auto"/>
          <w:kern w:val="0"/>
          <w:sz w:val="32"/>
          <w:szCs w:val="32"/>
          <w:highlight w:val="none"/>
          <w:lang w:val="en-US" w:eastAsia="zh-CN"/>
        </w:rPr>
        <w:t>自助设备（生活保供类-寄存柜）</w:t>
      </w:r>
      <w:r>
        <w:rPr>
          <w:rFonts w:hint="eastAsia" w:ascii="仿宋_GB2312" w:hAnsi="仿宋_GB2312" w:eastAsia="仿宋_GB2312" w:cs="仿宋_GB2312"/>
          <w:color w:val="auto"/>
          <w:sz w:val="32"/>
          <w:szCs w:val="32"/>
          <w:highlight w:val="none"/>
        </w:rPr>
        <w:t>场地数量有所减少，场地租赁费用不予扣减。</w:t>
      </w:r>
      <w:r>
        <w:rPr>
          <w:rFonts w:hint="eastAsia" w:ascii="仿宋_GB2312" w:hAnsi="仿宋_GB2312" w:eastAsia="仿宋_GB2312" w:cs="仿宋_GB2312"/>
          <w:color w:val="auto"/>
          <w:sz w:val="32"/>
          <w:szCs w:val="32"/>
          <w:highlight w:val="none"/>
          <w:lang w:val="en-US" w:eastAsia="zh-CN"/>
        </w:rPr>
        <w:t>若因乙方要求增加场地数量的，参照《评估报告》中的点位价值表上浮20%调整租金</w:t>
      </w:r>
    </w:p>
    <w:p w14:paraId="6BAC4501">
      <w:pPr>
        <w:spacing w:before="32" w:line="317" w:lineRule="auto"/>
        <w:ind w:right="167"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lang w:val="en-US" w:eastAsia="zh-CN"/>
        </w:rPr>
        <w:t>.如因甲方原因导致交付的</w:t>
      </w:r>
      <w:r>
        <w:rPr>
          <w:rFonts w:hint="eastAsia" w:ascii="仿宋_GB2312" w:eastAsia="仿宋_GB2312" w:cs="Arial" w:hAnsiTheme="majorEastAsia"/>
          <w:color w:val="auto"/>
          <w:kern w:val="0"/>
          <w:sz w:val="32"/>
          <w:szCs w:val="32"/>
          <w:highlight w:val="none"/>
          <w:lang w:val="en-US" w:eastAsia="zh-CN"/>
        </w:rPr>
        <w:t>自助设备（生活保供类-寄存柜）</w:t>
      </w:r>
      <w:r>
        <w:rPr>
          <w:rFonts w:hint="eastAsia" w:ascii="仿宋_GB2312" w:hAnsi="仿宋_GB2312" w:eastAsia="仿宋_GB2312" w:cs="仿宋_GB2312"/>
          <w:color w:val="auto"/>
          <w:sz w:val="32"/>
          <w:szCs w:val="32"/>
          <w:highlight w:val="none"/>
          <w:lang w:val="en-US" w:eastAsia="zh-CN"/>
        </w:rPr>
        <w:t>场地数量有所减少；或乙方在取得甲方许可后，申请增加</w:t>
      </w:r>
      <w:r>
        <w:rPr>
          <w:rFonts w:hint="eastAsia" w:ascii="仿宋_GB2312" w:eastAsia="仿宋_GB2312" w:cs="Arial" w:hAnsiTheme="majorEastAsia"/>
          <w:color w:val="auto"/>
          <w:kern w:val="0"/>
          <w:sz w:val="32"/>
          <w:szCs w:val="32"/>
          <w:highlight w:val="none"/>
          <w:lang w:val="en-US" w:eastAsia="zh-CN"/>
        </w:rPr>
        <w:t>自助设备（生活保供类-寄存柜）</w:t>
      </w:r>
      <w:r>
        <w:rPr>
          <w:rFonts w:hint="eastAsia" w:ascii="仿宋_GB2312" w:hAnsi="仿宋_GB2312" w:eastAsia="仿宋_GB2312" w:cs="仿宋_GB2312"/>
          <w:color w:val="auto"/>
          <w:sz w:val="32"/>
          <w:szCs w:val="32"/>
          <w:highlight w:val="none"/>
          <w:lang w:val="en-US" w:eastAsia="zh-CN"/>
        </w:rPr>
        <w:t>场地数量，甲方根据实际交付的</w:t>
      </w:r>
      <w:r>
        <w:rPr>
          <w:rFonts w:hint="eastAsia" w:ascii="仿宋_GB2312" w:eastAsia="仿宋_GB2312" w:cs="Arial" w:hAnsiTheme="majorEastAsia"/>
          <w:color w:val="auto"/>
          <w:kern w:val="0"/>
          <w:sz w:val="32"/>
          <w:szCs w:val="32"/>
          <w:highlight w:val="none"/>
          <w:lang w:val="en-US" w:eastAsia="zh-CN"/>
        </w:rPr>
        <w:t>自助设备（生活保供类-寄存柜）</w:t>
      </w:r>
      <w:r>
        <w:rPr>
          <w:rFonts w:hint="eastAsia" w:ascii="仿宋_GB2312" w:hAnsi="仿宋_GB2312" w:eastAsia="仿宋_GB2312" w:cs="仿宋_GB2312"/>
          <w:color w:val="auto"/>
          <w:sz w:val="32"/>
          <w:szCs w:val="32"/>
          <w:highlight w:val="none"/>
          <w:lang w:val="en-US" w:eastAsia="zh-CN"/>
        </w:rPr>
        <w:t>场地数量对租金予以相应调整，参照《评估报告》中的点位价值表及最终成交价按比例反推调整租金。</w:t>
      </w:r>
    </w:p>
    <w:p w14:paraId="03DB3765">
      <w:pPr>
        <w:spacing w:before="0" w:line="240" w:lineRule="auto"/>
        <w:ind w:right="-483" w:rightChars="-230"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三</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租金</w:t>
      </w:r>
      <w:r>
        <w:rPr>
          <w:rFonts w:hint="eastAsia" w:ascii="仿宋_GB2312" w:hAnsi="仿宋_GB2312" w:eastAsia="仿宋_GB2312" w:cs="仿宋_GB2312"/>
          <w:color w:val="auto"/>
          <w:sz w:val="32"/>
          <w:szCs w:val="32"/>
          <w:highlight w:val="none"/>
          <w:lang w:val="en-US" w:eastAsia="zh-CN"/>
        </w:rPr>
        <w:t>支付方式</w:t>
      </w:r>
    </w:p>
    <w:p w14:paraId="7680E66B">
      <w:pPr>
        <w:ind w:right="-483" w:rightChars="-230"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租金按照</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先交后用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原则，</w:t>
      </w:r>
      <w:r>
        <w:rPr>
          <w:rFonts w:hint="eastAsia" w:ascii="仿宋_GB2312" w:hAnsi="仿宋_GB2312" w:eastAsia="仿宋_GB2312" w:cs="仿宋_GB2312"/>
          <w:color w:val="auto"/>
          <w:sz w:val="32"/>
          <w:szCs w:val="32"/>
          <w:highlight w:val="none"/>
          <w:lang w:val="en-US" w:eastAsia="zh-CN"/>
        </w:rPr>
        <w:t>租金分3个年度计算，每年度租金分2期平均支付，每6个月支付一期，乙方自合同签订生效之日起的30日内向甲方支付第一年度第1期租金，第一年度第1期租金到期前30日内，乙方须向甲方支付第一年度第2期租金，后续各期租金支付时间依此类推</w:t>
      </w:r>
      <w:r>
        <w:rPr>
          <w:rFonts w:hint="eastAsia" w:ascii="仿宋_GB2312" w:hAnsi="仿宋_GB2312" w:eastAsia="仿宋_GB2312" w:cs="仿宋_GB2312"/>
          <w:color w:val="auto"/>
          <w:sz w:val="32"/>
          <w:szCs w:val="32"/>
          <w:highlight w:val="none"/>
        </w:rPr>
        <w:t>。</w:t>
      </w:r>
    </w:p>
    <w:p w14:paraId="09D0ED64">
      <w:pPr>
        <w:numPr>
          <w:ilvl w:val="0"/>
          <w:numId w:val="0"/>
        </w:numPr>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四</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收款账户</w:t>
      </w:r>
    </w:p>
    <w:p w14:paraId="4C21231C">
      <w:pPr>
        <w:spacing w:line="312" w:lineRule="auto"/>
        <w:ind w:firstLine="480" w:firstLineChars="15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position w:val="-3"/>
          <w:sz w:val="32"/>
          <w:szCs w:val="32"/>
          <w:highlight w:val="none"/>
        </w:rPr>
        <w:t>本合同规定的所有费用和款项均交至甲方指定的以下账户：</w:t>
      </w:r>
    </w:p>
    <w:p w14:paraId="1FAD6345">
      <w:pPr>
        <w:spacing w:line="312" w:lineRule="auto"/>
        <w:ind w:firstLine="480" w:firstLineChars="150"/>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rPr>
        <w:t>收款单位：</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p>
    <w:p w14:paraId="5073F403">
      <w:pPr>
        <w:spacing w:line="312" w:lineRule="auto"/>
        <w:ind w:firstLine="480" w:firstLineChars="15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开 户 行：</w:t>
      </w:r>
      <w:r>
        <w:rPr>
          <w:rFonts w:hint="eastAsia" w:ascii="仿宋_GB2312" w:hAnsi="仿宋_GB2312" w:eastAsia="仿宋_GB2312" w:cs="仿宋_GB2312"/>
          <w:color w:val="auto"/>
          <w:kern w:val="0"/>
          <w:sz w:val="32"/>
          <w:szCs w:val="32"/>
          <w:highlight w:val="none"/>
          <w:u w:val="single"/>
          <w:lang w:val="en-US" w:eastAsia="zh-CN"/>
        </w:rPr>
        <w:t xml:space="preserve">  </w:t>
      </w:r>
    </w:p>
    <w:p w14:paraId="4A7CD52B">
      <w:pPr>
        <w:spacing w:line="312" w:lineRule="auto"/>
        <w:ind w:firstLine="480" w:firstLineChars="15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账    号：</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 xml:space="preserve">  </w:t>
      </w:r>
    </w:p>
    <w:p w14:paraId="70A4220D">
      <w:pPr>
        <w:spacing w:line="312" w:lineRule="auto"/>
        <w:ind w:firstLine="480" w:firstLineChars="15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甲方开户银行、帐号等如有变更，应在本合同约定的付款期限之前</w:t>
      </w:r>
      <w:r>
        <w:rPr>
          <w:rFonts w:hint="eastAsia" w:ascii="仿宋_GB2312" w:hAnsi="仿宋_GB2312" w:eastAsia="仿宋_GB2312" w:cs="仿宋_GB2312"/>
          <w:color w:val="auto"/>
          <w:sz w:val="32"/>
          <w:szCs w:val="32"/>
          <w:highlight w:val="none"/>
          <w:lang w:val="en-US" w:eastAsia="zh-CN"/>
        </w:rPr>
        <w:t>至少提前一个月</w:t>
      </w:r>
      <w:r>
        <w:rPr>
          <w:rFonts w:hint="eastAsia" w:ascii="仿宋_GB2312" w:hAnsi="仿宋_GB2312" w:eastAsia="仿宋_GB2312" w:cs="仿宋_GB2312"/>
          <w:color w:val="auto"/>
          <w:sz w:val="32"/>
          <w:szCs w:val="32"/>
          <w:highlight w:val="none"/>
        </w:rPr>
        <w:t>，以书面形式通知乙方。</w:t>
      </w:r>
    </w:p>
    <w:p w14:paraId="2A9AC443">
      <w:pPr>
        <w:numPr>
          <w:ilvl w:val="0"/>
          <w:numId w:val="1"/>
        </w:numPr>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发票的开具</w:t>
      </w:r>
    </w:p>
    <w:p w14:paraId="6BF96C57">
      <w:pPr>
        <w:widowControl w:val="0"/>
        <w:numPr>
          <w:ilvl w:val="0"/>
          <w:numId w:val="0"/>
        </w:numPr>
        <w:tabs>
          <w:tab w:val="left" w:pos="312"/>
        </w:tabs>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1.甲方应为乙方开具相应金额、且符合国家规定的增值税专用发票（税率以国家实时政策为准），甲方</w:t>
      </w:r>
      <w:r>
        <w:rPr>
          <w:rFonts w:hint="eastAsia" w:ascii="仿宋_GB2312" w:hAnsi="仿宋_GB2312" w:eastAsia="仿宋_GB2312" w:cs="仿宋_GB2312"/>
          <w:color w:val="auto"/>
          <w:sz w:val="32"/>
          <w:szCs w:val="32"/>
          <w:highlight w:val="none"/>
        </w:rPr>
        <w:t>在收到</w:t>
      </w:r>
      <w:r>
        <w:rPr>
          <w:rFonts w:hint="eastAsia" w:ascii="仿宋_GB2312" w:hAnsi="仿宋_GB2312" w:eastAsia="仿宋_GB2312" w:cs="仿宋_GB2312"/>
          <w:color w:val="auto"/>
          <w:sz w:val="32"/>
          <w:szCs w:val="32"/>
          <w:highlight w:val="none"/>
          <w:lang w:val="en-US" w:eastAsia="zh-CN"/>
        </w:rPr>
        <w:t>本合同约定的当期租金后的</w:t>
      </w:r>
      <w:r>
        <w:rPr>
          <w:rFonts w:hint="eastAsia" w:ascii="仿宋_GB2312" w:hAnsi="仿宋_GB2312" w:eastAsia="仿宋_GB2312" w:cs="仿宋_GB2312"/>
          <w:color w:val="auto"/>
          <w:sz w:val="32"/>
          <w:szCs w:val="32"/>
          <w:highlight w:val="none"/>
        </w:rPr>
        <w:t>30日内向</w:t>
      </w:r>
      <w:r>
        <w:rPr>
          <w:rFonts w:hint="eastAsia" w:ascii="仿宋_GB2312" w:hAnsi="仿宋_GB2312" w:eastAsia="仿宋_GB2312" w:cs="仿宋_GB2312"/>
          <w:color w:val="auto"/>
          <w:sz w:val="32"/>
          <w:szCs w:val="32"/>
          <w:highlight w:val="none"/>
          <w:lang w:val="en-US" w:eastAsia="zh-CN"/>
        </w:rPr>
        <w:t>乙方</w:t>
      </w:r>
      <w:r>
        <w:rPr>
          <w:rFonts w:hint="eastAsia" w:ascii="仿宋_GB2312" w:hAnsi="仿宋_GB2312" w:eastAsia="仿宋_GB2312" w:cs="仿宋_GB2312"/>
          <w:color w:val="auto"/>
          <w:sz w:val="32"/>
          <w:szCs w:val="32"/>
          <w:highlight w:val="none"/>
        </w:rPr>
        <w:t>开具合法等额的增值税发票</w:t>
      </w:r>
      <w:r>
        <w:rPr>
          <w:rFonts w:hint="eastAsia" w:ascii="仿宋_GB2312" w:hAnsi="仿宋_GB2312" w:eastAsia="仿宋_GB2312" w:cs="仿宋_GB2312"/>
          <w:color w:val="auto"/>
          <w:sz w:val="32"/>
          <w:szCs w:val="32"/>
          <w:highlight w:val="none"/>
          <w:lang w:eastAsia="zh-CN"/>
        </w:rPr>
        <w:t>。</w:t>
      </w:r>
    </w:p>
    <w:p w14:paraId="2CAFC6C1">
      <w:pPr>
        <w:numPr>
          <w:ilvl w:val="0"/>
          <w:numId w:val="0"/>
        </w:numPr>
        <w:ind w:right="0" w:rightChars="0"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2.乙方开票信息如有变更，应在本合同约定的付款期限之前至少提前一个月，以书面形式通知甲方。</w:t>
      </w:r>
    </w:p>
    <w:p w14:paraId="4AEB4612">
      <w:pPr>
        <w:spacing w:line="560" w:lineRule="exact"/>
        <w:ind w:right="51" w:firstLine="619" w:firstLineChars="196"/>
        <w:jc w:val="left"/>
        <w:outlineLvl w:val="0"/>
        <w:rPr>
          <w:rFonts w:hint="eastAsia" w:ascii="黑体" w:hAnsi="黑体" w:eastAsia="黑体" w:cs="黑体"/>
          <w:bCs/>
          <w:color w:val="auto"/>
          <w:w w:val="99"/>
          <w:sz w:val="32"/>
          <w:szCs w:val="32"/>
          <w:highlight w:val="none"/>
        </w:rPr>
      </w:pPr>
      <w:r>
        <w:rPr>
          <w:rFonts w:hint="eastAsia" w:ascii="黑体" w:hAnsi="黑体" w:eastAsia="黑体" w:cs="黑体"/>
          <w:b w:val="0"/>
          <w:bCs/>
          <w:color w:val="auto"/>
          <w:w w:val="99"/>
          <w:sz w:val="32"/>
          <w:szCs w:val="32"/>
          <w:highlight w:val="none"/>
        </w:rPr>
        <w:t>五</w:t>
      </w:r>
      <w:r>
        <w:rPr>
          <w:rFonts w:hint="eastAsia" w:ascii="黑体" w:hAnsi="黑体" w:eastAsia="黑体" w:cs="黑体"/>
          <w:b w:val="0"/>
          <w:bCs/>
          <w:color w:val="auto"/>
          <w:spacing w:val="0"/>
          <w:w w:val="99"/>
          <w:sz w:val="32"/>
          <w:szCs w:val="32"/>
          <w:highlight w:val="none"/>
        </w:rPr>
        <w:t>、</w:t>
      </w:r>
      <w:r>
        <w:rPr>
          <w:rFonts w:hint="eastAsia" w:ascii="黑体" w:hAnsi="黑体" w:eastAsia="黑体" w:cs="黑体"/>
          <w:b w:val="0"/>
          <w:bCs/>
          <w:color w:val="auto"/>
          <w:w w:val="99"/>
          <w:sz w:val="32"/>
          <w:szCs w:val="32"/>
          <w:highlight w:val="none"/>
        </w:rPr>
        <w:t>履约担保</w:t>
      </w:r>
    </w:p>
    <w:p w14:paraId="1624217D">
      <w:pPr>
        <w:spacing w:line="317" w:lineRule="auto"/>
        <w:ind w:right="105" w:firstLine="800" w:firstLineChars="250"/>
        <w:jc w:val="both"/>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履约担保的提交</w:t>
      </w:r>
    </w:p>
    <w:p w14:paraId="4B71CB24">
      <w:pPr>
        <w:spacing w:line="317" w:lineRule="auto"/>
        <w:ind w:right="105" w:firstLine="800" w:firstLineChars="25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为保证</w:t>
      </w:r>
      <w:r>
        <w:rPr>
          <w:rFonts w:hint="eastAsia" w:ascii="仿宋_GB2312" w:hAnsi="仿宋_GB2312" w:eastAsia="仿宋_GB2312" w:cs="仿宋_GB2312"/>
          <w:color w:val="auto"/>
          <w:sz w:val="32"/>
          <w:szCs w:val="32"/>
          <w:highlight w:val="none"/>
          <w:lang w:val="en-US" w:eastAsia="zh-CN"/>
        </w:rPr>
        <w:t>乙方</w:t>
      </w:r>
      <w:r>
        <w:rPr>
          <w:rFonts w:hint="eastAsia" w:ascii="仿宋_GB2312" w:hAnsi="仿宋_GB2312" w:eastAsia="仿宋_GB2312" w:cs="仿宋_GB2312"/>
          <w:color w:val="auto"/>
          <w:sz w:val="32"/>
          <w:szCs w:val="32"/>
          <w:highlight w:val="none"/>
        </w:rPr>
        <w:t>在本合同项下的相应义务</w:t>
      </w:r>
      <w:r>
        <w:rPr>
          <w:rFonts w:hint="eastAsia" w:ascii="仿宋_GB2312" w:hAnsi="仿宋_GB2312" w:eastAsia="仿宋_GB2312" w:cs="仿宋_GB2312"/>
          <w:color w:val="auto"/>
          <w:sz w:val="32"/>
          <w:szCs w:val="32"/>
          <w:highlight w:val="none"/>
          <w:lang w:val="en-US" w:eastAsia="zh-CN"/>
        </w:rPr>
        <w:t>和责任</w:t>
      </w:r>
      <w:r>
        <w:rPr>
          <w:rFonts w:hint="eastAsia" w:ascii="仿宋_GB2312" w:hAnsi="仿宋_GB2312" w:eastAsia="仿宋_GB2312" w:cs="仿宋_GB2312"/>
          <w:color w:val="auto"/>
          <w:sz w:val="32"/>
          <w:szCs w:val="32"/>
          <w:highlight w:val="none"/>
        </w:rPr>
        <w:t>能够得到积极、全面的行使和履行，保证按照本合同约定向</w:t>
      </w:r>
      <w:r>
        <w:rPr>
          <w:rFonts w:hint="eastAsia" w:ascii="仿宋_GB2312" w:hAnsi="仿宋_GB2312" w:eastAsia="仿宋_GB2312" w:cs="仿宋_GB2312"/>
          <w:color w:val="auto"/>
          <w:sz w:val="32"/>
          <w:szCs w:val="32"/>
          <w:highlight w:val="none"/>
          <w:lang w:val="en-US" w:eastAsia="zh-CN"/>
        </w:rPr>
        <w:t>甲方</w:t>
      </w:r>
      <w:r>
        <w:rPr>
          <w:rFonts w:hint="eastAsia" w:ascii="仿宋_GB2312" w:hAnsi="仿宋_GB2312" w:eastAsia="仿宋_GB2312" w:cs="仿宋_GB2312"/>
          <w:color w:val="auto"/>
          <w:sz w:val="32"/>
          <w:szCs w:val="32"/>
          <w:highlight w:val="none"/>
        </w:rPr>
        <w:t>支付</w:t>
      </w:r>
      <w:r>
        <w:rPr>
          <w:rFonts w:hint="eastAsia" w:ascii="仿宋_GB2312" w:hAnsi="仿宋_GB2312" w:eastAsia="仿宋_GB2312" w:cs="仿宋_GB2312"/>
          <w:color w:val="auto"/>
          <w:sz w:val="32"/>
          <w:szCs w:val="32"/>
          <w:highlight w:val="none"/>
          <w:lang w:val="en-US" w:eastAsia="zh-CN"/>
        </w:rPr>
        <w:t>租金</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乙方</w:t>
      </w:r>
      <w:r>
        <w:rPr>
          <w:rFonts w:hint="eastAsia" w:ascii="仿宋_GB2312" w:hAnsi="仿宋_GB2312" w:eastAsia="仿宋_GB2312" w:cs="仿宋_GB2312"/>
          <w:color w:val="auto"/>
          <w:sz w:val="32"/>
          <w:szCs w:val="32"/>
          <w:highlight w:val="none"/>
        </w:rPr>
        <w:t>同意向</w:t>
      </w:r>
      <w:r>
        <w:rPr>
          <w:rFonts w:hint="eastAsia" w:ascii="仿宋_GB2312" w:hAnsi="仿宋_GB2312" w:eastAsia="仿宋_GB2312" w:cs="仿宋_GB2312"/>
          <w:color w:val="auto"/>
          <w:sz w:val="32"/>
          <w:szCs w:val="32"/>
          <w:highlight w:val="none"/>
          <w:lang w:val="en-US" w:eastAsia="zh-CN"/>
        </w:rPr>
        <w:t>甲方</w:t>
      </w:r>
      <w:r>
        <w:rPr>
          <w:rFonts w:hint="eastAsia" w:ascii="仿宋_GB2312" w:hAnsi="仿宋_GB2312" w:eastAsia="仿宋_GB2312" w:cs="仿宋_GB2312"/>
          <w:color w:val="auto"/>
          <w:sz w:val="32"/>
          <w:szCs w:val="32"/>
          <w:highlight w:val="none"/>
        </w:rPr>
        <w:t>提供履约保证金。</w:t>
      </w:r>
    </w:p>
    <w:p w14:paraId="513305F1">
      <w:pPr>
        <w:spacing w:line="317" w:lineRule="auto"/>
        <w:ind w:right="105" w:firstLine="800" w:firstLineChars="25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宋体" w:eastAsia="仿宋_GB2312" w:cs="Arial"/>
          <w:color w:val="auto"/>
          <w:kern w:val="0"/>
          <w:sz w:val="32"/>
          <w:szCs w:val="32"/>
          <w:highlight w:val="none"/>
        </w:rPr>
        <w:t>履约担保的金额为</w:t>
      </w:r>
      <w:r>
        <w:rPr>
          <w:rFonts w:hint="eastAsia" w:ascii="仿宋_GB2312" w:hAnsi="宋体" w:eastAsia="仿宋_GB2312" w:cs="Arial"/>
          <w:color w:val="auto"/>
          <w:kern w:val="0"/>
          <w:sz w:val="32"/>
          <w:szCs w:val="32"/>
          <w:highlight w:val="none"/>
          <w:lang w:val="en-US" w:eastAsia="zh-CN"/>
        </w:rPr>
        <w:t>成交后首年租金</w:t>
      </w:r>
      <w:r>
        <w:rPr>
          <w:rFonts w:hint="eastAsia" w:ascii="仿宋_GB2312" w:hAnsi="宋体" w:eastAsia="仿宋_GB2312" w:cs="Arial"/>
          <w:color w:val="auto"/>
          <w:kern w:val="0"/>
          <w:sz w:val="32"/>
          <w:szCs w:val="32"/>
          <w:highlight w:val="none"/>
        </w:rPr>
        <w:t>的</w:t>
      </w:r>
      <w:r>
        <w:rPr>
          <w:rFonts w:hint="eastAsia" w:ascii="仿宋_GB2312" w:hAnsi="宋体" w:eastAsia="仿宋_GB2312" w:cs="Arial"/>
          <w:color w:val="auto"/>
          <w:kern w:val="0"/>
          <w:sz w:val="32"/>
          <w:szCs w:val="32"/>
          <w:highlight w:val="none"/>
          <w:lang w:val="en-US" w:eastAsia="zh-CN"/>
        </w:rPr>
        <w:t>5</w:t>
      </w:r>
      <w:r>
        <w:rPr>
          <w:rFonts w:hint="eastAsia" w:ascii="仿宋_GB2312" w:hAnsi="宋体" w:eastAsia="仿宋_GB2312" w:cs="Arial"/>
          <w:color w:val="auto"/>
          <w:kern w:val="0"/>
          <w:sz w:val="32"/>
          <w:szCs w:val="32"/>
          <w:highlight w:val="none"/>
        </w:rPr>
        <w:t>0%</w:t>
      </w:r>
      <w:r>
        <w:rPr>
          <w:rFonts w:hint="eastAsia" w:ascii="仿宋_GB2312" w:hAnsi="仿宋_GB2312" w:eastAsia="仿宋_GB2312" w:cs="仿宋_GB2312"/>
          <w:color w:val="auto"/>
          <w:sz w:val="32"/>
          <w:szCs w:val="32"/>
          <w:highlight w:val="none"/>
        </w:rPr>
        <w:t>（以</w:t>
      </w:r>
      <w:r>
        <w:rPr>
          <w:rFonts w:hint="eastAsia" w:ascii="仿宋_GB2312" w:hAnsi="仿宋_GB2312" w:eastAsia="仿宋_GB2312" w:cs="仿宋_GB2312"/>
          <w:color w:val="auto"/>
          <w:sz w:val="32"/>
          <w:szCs w:val="32"/>
          <w:highlight w:val="none"/>
          <w:lang w:val="en-US" w:eastAsia="zh-CN"/>
        </w:rPr>
        <w:t>元</w:t>
      </w:r>
      <w:r>
        <w:rPr>
          <w:rFonts w:hint="eastAsia" w:ascii="仿宋_GB2312" w:hAnsi="仿宋_GB2312" w:eastAsia="仿宋_GB2312" w:cs="仿宋_GB2312"/>
          <w:color w:val="auto"/>
          <w:sz w:val="32"/>
          <w:szCs w:val="32"/>
          <w:highlight w:val="none"/>
        </w:rPr>
        <w:t>为单位取整），即人民币</w:t>
      </w:r>
      <w:r>
        <w:rPr>
          <w:rFonts w:hint="eastAsia" w:ascii="仿宋_GB2312" w:hAnsi="仿宋_GB2312" w:eastAsia="仿宋_GB2312" w:cs="仿宋_GB2312"/>
          <w:b/>
          <w:bCs/>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none"/>
        </w:rPr>
        <w:t>元</w:t>
      </w:r>
      <w:r>
        <w:rPr>
          <w:rFonts w:hint="eastAsia" w:ascii="仿宋_GB2312" w:hAnsi="仿宋_GB2312" w:eastAsia="仿宋_GB2312" w:cs="仿宋_GB2312"/>
          <w:color w:val="auto"/>
          <w:sz w:val="32"/>
          <w:szCs w:val="32"/>
          <w:highlight w:val="none"/>
        </w:rPr>
        <w:t>（大写：</w:t>
      </w:r>
      <w:r>
        <w:rPr>
          <w:rFonts w:hint="eastAsia" w:ascii="仿宋_GB2312" w:hAnsi="仿宋_GB2312" w:eastAsia="仿宋_GB2312" w:cs="仿宋_GB2312"/>
          <w:b/>
          <w:bCs/>
          <w:color w:val="auto"/>
          <w:sz w:val="32"/>
          <w:szCs w:val="32"/>
          <w:highlight w:val="none"/>
          <w:u w:val="single"/>
          <w:lang w:eastAsia="zh-CN"/>
        </w:rPr>
        <w:t xml:space="preserve"> </w:t>
      </w:r>
      <w:r>
        <w:rPr>
          <w:rFonts w:hint="eastAsia" w:ascii="仿宋_GB2312" w:hAnsi="仿宋_GB2312" w:eastAsia="仿宋_GB2312" w:cs="仿宋_GB2312"/>
          <w:b/>
          <w:bCs/>
          <w:color w:val="auto"/>
          <w:sz w:val="32"/>
          <w:szCs w:val="32"/>
          <w:highlight w:val="none"/>
          <w:u w:val="single"/>
          <w:lang w:val="en-US" w:eastAsia="zh-CN"/>
        </w:rPr>
        <w:t xml:space="preserve">  </w:t>
      </w:r>
      <w:r>
        <w:rPr>
          <w:rFonts w:hint="eastAsia" w:ascii="仿宋_GB2312" w:hAnsi="仿宋_GB2312" w:eastAsia="仿宋_GB2312" w:cs="仿宋_GB2312"/>
          <w:b w:val="0"/>
          <w:bCs w:val="0"/>
          <w:color w:val="auto"/>
          <w:sz w:val="32"/>
          <w:szCs w:val="32"/>
          <w:highlight w:val="none"/>
          <w:u w:val="single"/>
          <w:lang w:val="en-US" w:eastAsia="zh-CN"/>
        </w:rPr>
        <w:t>元整</w:t>
      </w:r>
      <w:r>
        <w:rPr>
          <w:rFonts w:hint="eastAsia" w:ascii="仿宋_GB2312" w:hAnsi="仿宋_GB2312" w:eastAsia="仿宋_GB2312" w:cs="仿宋_GB2312"/>
          <w:color w:val="auto"/>
          <w:sz w:val="32"/>
          <w:szCs w:val="32"/>
          <w:highlight w:val="none"/>
        </w:rPr>
        <w:t>），履约保证金以</w:t>
      </w:r>
      <w:r>
        <w:rPr>
          <w:rFonts w:hint="eastAsia" w:ascii="仿宋_GB2312" w:hAnsi="仿宋_GB2312" w:eastAsia="仿宋_GB2312" w:cs="仿宋_GB2312"/>
          <w:color w:val="auto"/>
          <w:sz w:val="32"/>
          <w:szCs w:val="32"/>
          <w:highlight w:val="none"/>
          <w:lang w:val="en-US" w:eastAsia="zh-CN"/>
        </w:rPr>
        <w:t>现金或</w:t>
      </w:r>
      <w:r>
        <w:rPr>
          <w:rFonts w:hint="eastAsia" w:ascii="仿宋_GB2312" w:hAnsi="仿宋_GB2312" w:eastAsia="仿宋_GB2312" w:cs="仿宋_GB2312"/>
          <w:color w:val="auto"/>
          <w:sz w:val="32"/>
          <w:szCs w:val="32"/>
          <w:highlight w:val="none"/>
        </w:rPr>
        <w:t>银行转账的方式转入甲方指定的银行账号。</w:t>
      </w:r>
    </w:p>
    <w:p w14:paraId="65649ACA">
      <w:pPr>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二</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履约担保的提取</w:t>
      </w:r>
    </w:p>
    <w:p w14:paraId="1AB9AA3F">
      <w:pPr>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1.乙方</w:t>
      </w:r>
      <w:r>
        <w:rPr>
          <w:rFonts w:hint="eastAsia" w:ascii="仿宋_GB2312" w:hAnsi="仿宋_GB2312" w:eastAsia="仿宋_GB2312" w:cs="仿宋_GB2312"/>
          <w:color w:val="auto"/>
          <w:sz w:val="32"/>
          <w:szCs w:val="32"/>
          <w:highlight w:val="none"/>
        </w:rPr>
        <w:t>逾期</w:t>
      </w:r>
      <w:r>
        <w:rPr>
          <w:rFonts w:hint="eastAsia" w:ascii="仿宋_GB2312" w:hAnsi="仿宋_GB2312" w:eastAsia="仿宋_GB2312" w:cs="仿宋_GB2312"/>
          <w:color w:val="auto"/>
          <w:sz w:val="32"/>
          <w:szCs w:val="32"/>
          <w:highlight w:val="none"/>
          <w:lang w:val="en-US" w:eastAsia="zh-CN"/>
        </w:rPr>
        <w:t>20</w:t>
      </w:r>
      <w:r>
        <w:rPr>
          <w:rFonts w:hint="eastAsia" w:ascii="仿宋_GB2312" w:hAnsi="仿宋_GB2312" w:eastAsia="仿宋_GB2312" w:cs="仿宋_GB2312"/>
          <w:color w:val="auto"/>
          <w:sz w:val="32"/>
          <w:szCs w:val="32"/>
          <w:highlight w:val="none"/>
        </w:rPr>
        <w:t>天未向</w:t>
      </w:r>
      <w:r>
        <w:rPr>
          <w:rFonts w:hint="eastAsia" w:ascii="仿宋_GB2312" w:hAnsi="仿宋_GB2312" w:eastAsia="仿宋_GB2312" w:cs="仿宋_GB2312"/>
          <w:color w:val="auto"/>
          <w:sz w:val="32"/>
          <w:szCs w:val="32"/>
          <w:highlight w:val="none"/>
          <w:lang w:val="en-US" w:eastAsia="zh-CN"/>
        </w:rPr>
        <w:t>甲方</w:t>
      </w:r>
      <w:r>
        <w:rPr>
          <w:rFonts w:hint="eastAsia" w:ascii="仿宋_GB2312" w:hAnsi="仿宋_GB2312" w:eastAsia="仿宋_GB2312" w:cs="仿宋_GB2312"/>
          <w:color w:val="auto"/>
          <w:sz w:val="32"/>
          <w:szCs w:val="32"/>
          <w:highlight w:val="none"/>
        </w:rPr>
        <w:t>支付本合同中约定</w:t>
      </w:r>
      <w:r>
        <w:rPr>
          <w:rFonts w:hint="eastAsia" w:ascii="仿宋_GB2312" w:hAnsi="仿宋_GB2312" w:eastAsia="仿宋_GB2312" w:cs="仿宋_GB2312"/>
          <w:color w:val="auto"/>
          <w:sz w:val="32"/>
          <w:szCs w:val="32"/>
          <w:highlight w:val="none"/>
          <w:lang w:val="en-US" w:eastAsia="zh-CN"/>
        </w:rPr>
        <w:t>的租金</w:t>
      </w:r>
      <w:r>
        <w:rPr>
          <w:rFonts w:hint="eastAsia" w:ascii="仿宋_GB2312" w:hAnsi="仿宋_GB2312" w:eastAsia="仿宋_GB2312" w:cs="仿宋_GB2312"/>
          <w:color w:val="auto"/>
          <w:sz w:val="32"/>
          <w:szCs w:val="32"/>
          <w:highlight w:val="none"/>
        </w:rPr>
        <w:t>或</w:t>
      </w:r>
      <w:r>
        <w:rPr>
          <w:rFonts w:hint="eastAsia" w:ascii="仿宋_GB2312" w:hAnsi="仿宋_GB2312" w:eastAsia="仿宋_GB2312" w:cs="仿宋_GB2312"/>
          <w:color w:val="auto"/>
          <w:sz w:val="32"/>
          <w:szCs w:val="32"/>
          <w:highlight w:val="none"/>
          <w:lang w:val="en-US" w:eastAsia="zh-CN"/>
        </w:rPr>
        <w:t>其他</w:t>
      </w:r>
      <w:r>
        <w:rPr>
          <w:rFonts w:hint="eastAsia" w:ascii="仿宋_GB2312" w:hAnsi="仿宋_GB2312" w:eastAsia="仿宋_GB2312" w:cs="仿宋_GB2312"/>
          <w:color w:val="auto"/>
          <w:sz w:val="32"/>
          <w:szCs w:val="32"/>
          <w:highlight w:val="none"/>
        </w:rPr>
        <w:t>任何一项费用，</w:t>
      </w:r>
      <w:r>
        <w:rPr>
          <w:rFonts w:hint="eastAsia" w:ascii="仿宋_GB2312" w:hAnsi="仿宋_GB2312" w:eastAsia="仿宋_GB2312" w:cs="仿宋_GB2312"/>
          <w:color w:val="auto"/>
          <w:sz w:val="32"/>
          <w:szCs w:val="32"/>
          <w:highlight w:val="none"/>
          <w:lang w:val="en-US" w:eastAsia="zh-CN"/>
        </w:rPr>
        <w:t>甲方</w:t>
      </w:r>
      <w:r>
        <w:rPr>
          <w:rFonts w:hint="eastAsia" w:ascii="仿宋_GB2312" w:hAnsi="仿宋_GB2312" w:eastAsia="仿宋_GB2312" w:cs="仿宋_GB2312"/>
          <w:color w:val="auto"/>
          <w:sz w:val="32"/>
          <w:szCs w:val="32"/>
          <w:highlight w:val="none"/>
        </w:rPr>
        <w:t>可以将履约保证金的全部或部分金额转为当期</w:t>
      </w:r>
      <w:r>
        <w:rPr>
          <w:rFonts w:hint="eastAsia" w:ascii="仿宋_GB2312" w:hAnsi="仿宋_GB2312" w:eastAsia="仿宋_GB2312" w:cs="仿宋_GB2312"/>
          <w:color w:val="auto"/>
          <w:sz w:val="32"/>
          <w:szCs w:val="32"/>
          <w:highlight w:val="none"/>
          <w:lang w:val="en-US" w:eastAsia="zh-CN"/>
        </w:rPr>
        <w:t>乙方</w:t>
      </w:r>
      <w:r>
        <w:rPr>
          <w:rFonts w:hint="eastAsia" w:ascii="仿宋_GB2312" w:hAnsi="仿宋_GB2312" w:eastAsia="仿宋_GB2312" w:cs="仿宋_GB2312"/>
          <w:color w:val="auto"/>
          <w:sz w:val="32"/>
          <w:szCs w:val="32"/>
          <w:highlight w:val="none"/>
        </w:rPr>
        <w:t>应支付的</w:t>
      </w:r>
      <w:r>
        <w:rPr>
          <w:rFonts w:hint="eastAsia" w:ascii="仿宋_GB2312" w:hAnsi="仿宋_GB2312" w:eastAsia="仿宋_GB2312" w:cs="仿宋_GB2312"/>
          <w:color w:val="auto"/>
          <w:sz w:val="32"/>
          <w:szCs w:val="32"/>
          <w:highlight w:val="none"/>
          <w:lang w:val="en-US" w:eastAsia="zh-CN"/>
        </w:rPr>
        <w:t>租金或相应费用</w:t>
      </w:r>
      <w:r>
        <w:rPr>
          <w:rFonts w:hint="eastAsia" w:ascii="仿宋_GB2312" w:hAnsi="仿宋_GB2312" w:eastAsia="仿宋_GB2312" w:cs="仿宋_GB2312"/>
          <w:color w:val="auto"/>
          <w:sz w:val="32"/>
          <w:szCs w:val="32"/>
          <w:highlight w:val="none"/>
        </w:rPr>
        <w:t>；</w:t>
      </w:r>
    </w:p>
    <w:p w14:paraId="648F9460">
      <w:pPr>
        <w:ind w:firstLine="640" w:firstLineChars="200"/>
        <w:jc w:val="both"/>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如</w:t>
      </w:r>
      <w:r>
        <w:rPr>
          <w:rFonts w:hint="eastAsia" w:ascii="仿宋_GB2312" w:hAnsi="仿宋_GB2312" w:eastAsia="仿宋_GB2312" w:cs="仿宋_GB2312"/>
          <w:color w:val="auto"/>
          <w:sz w:val="32"/>
          <w:szCs w:val="32"/>
          <w:highlight w:val="none"/>
          <w:lang w:val="en-US" w:eastAsia="zh-CN"/>
        </w:rPr>
        <w:t>乙方违反本合同相关约定，</w:t>
      </w:r>
      <w:r>
        <w:rPr>
          <w:rFonts w:hint="eastAsia" w:ascii="仿宋_GB2312" w:hAnsi="仿宋_GB2312" w:eastAsia="仿宋_GB2312" w:cs="仿宋_GB2312"/>
          <w:color w:val="auto"/>
          <w:sz w:val="32"/>
          <w:szCs w:val="32"/>
          <w:highlight w:val="none"/>
        </w:rPr>
        <w:t>发生违约或侵权事项产生违约金、赔偿金等，</w:t>
      </w:r>
      <w:r>
        <w:rPr>
          <w:rFonts w:hint="eastAsia" w:ascii="仿宋_GB2312" w:hAnsi="仿宋_GB2312" w:eastAsia="仿宋_GB2312" w:cs="仿宋_GB2312"/>
          <w:color w:val="auto"/>
          <w:sz w:val="32"/>
          <w:szCs w:val="32"/>
          <w:highlight w:val="none"/>
          <w:lang w:val="en-US" w:eastAsia="zh-CN"/>
        </w:rPr>
        <w:t>甲方</w:t>
      </w:r>
      <w:r>
        <w:rPr>
          <w:rFonts w:hint="eastAsia" w:ascii="仿宋_GB2312" w:hAnsi="仿宋_GB2312" w:eastAsia="仿宋_GB2312" w:cs="仿宋_GB2312"/>
          <w:color w:val="auto"/>
          <w:sz w:val="32"/>
          <w:szCs w:val="32"/>
          <w:highlight w:val="none"/>
        </w:rPr>
        <w:t>有权直接将履约保证金的全部或部分款项转为</w:t>
      </w:r>
      <w:r>
        <w:rPr>
          <w:rFonts w:hint="eastAsia" w:ascii="仿宋_GB2312" w:hAnsi="仿宋_GB2312" w:eastAsia="仿宋_GB2312" w:cs="仿宋_GB2312"/>
          <w:color w:val="auto"/>
          <w:sz w:val="32"/>
          <w:szCs w:val="32"/>
          <w:highlight w:val="none"/>
          <w:lang w:val="en-US" w:eastAsia="zh-CN"/>
        </w:rPr>
        <w:t>乙方</w:t>
      </w:r>
      <w:r>
        <w:rPr>
          <w:rFonts w:hint="eastAsia" w:ascii="仿宋_GB2312" w:hAnsi="仿宋_GB2312" w:eastAsia="仿宋_GB2312" w:cs="仿宋_GB2312"/>
          <w:color w:val="auto"/>
          <w:sz w:val="32"/>
          <w:szCs w:val="32"/>
          <w:highlight w:val="none"/>
        </w:rPr>
        <w:t>应付的违约金、赔偿金等</w:t>
      </w:r>
      <w:r>
        <w:rPr>
          <w:rFonts w:hint="eastAsia" w:ascii="仿宋_GB2312" w:hAnsi="仿宋_GB2312" w:eastAsia="仿宋_GB2312" w:cs="仿宋_GB2312"/>
          <w:color w:val="auto"/>
          <w:sz w:val="32"/>
          <w:szCs w:val="32"/>
          <w:highlight w:val="none"/>
          <w:lang w:eastAsia="zh-CN"/>
        </w:rPr>
        <w:t>；</w:t>
      </w:r>
    </w:p>
    <w:p w14:paraId="6B51FD23">
      <w:pPr>
        <w:ind w:firstLine="640" w:firstLineChars="200"/>
        <w:jc w:val="both"/>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未经甲方同意，乙方不得将履约保证金用于充抵按照合同规定乙方应支付的任何款项</w:t>
      </w:r>
      <w:r>
        <w:rPr>
          <w:rFonts w:hint="eastAsia" w:ascii="仿宋_GB2312" w:hAnsi="仿宋_GB2312" w:eastAsia="仿宋_GB2312" w:cs="仿宋_GB2312"/>
          <w:color w:val="auto"/>
          <w:sz w:val="32"/>
          <w:szCs w:val="32"/>
          <w:highlight w:val="none"/>
          <w:lang w:eastAsia="zh-CN"/>
        </w:rPr>
        <w:t>。</w:t>
      </w:r>
    </w:p>
    <w:p w14:paraId="68B1E5F5">
      <w:pPr>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（三）</w:t>
      </w:r>
      <w:r>
        <w:rPr>
          <w:rFonts w:hint="eastAsia" w:ascii="仿宋_GB2312" w:hAnsi="仿宋_GB2312" w:eastAsia="仿宋_GB2312" w:cs="仿宋_GB2312"/>
          <w:color w:val="auto"/>
          <w:sz w:val="32"/>
          <w:szCs w:val="32"/>
          <w:highlight w:val="none"/>
        </w:rPr>
        <w:t>履约担保的</w:t>
      </w:r>
      <w:r>
        <w:rPr>
          <w:rFonts w:hint="eastAsia" w:ascii="仿宋_GB2312" w:hAnsi="仿宋_GB2312" w:eastAsia="仿宋_GB2312" w:cs="仿宋_GB2312"/>
          <w:color w:val="auto"/>
          <w:sz w:val="32"/>
          <w:szCs w:val="32"/>
          <w:highlight w:val="none"/>
          <w:lang w:val="en-US" w:eastAsia="zh-CN"/>
        </w:rPr>
        <w:t>恢复</w:t>
      </w:r>
    </w:p>
    <w:p w14:paraId="63B5F257">
      <w:pPr>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若甲方</w:t>
      </w:r>
      <w:r>
        <w:rPr>
          <w:rFonts w:hint="eastAsia" w:ascii="仿宋_GB2312" w:hAnsi="仿宋_GB2312" w:eastAsia="仿宋_GB2312" w:cs="仿宋_GB2312"/>
          <w:color w:val="auto"/>
          <w:sz w:val="32"/>
          <w:szCs w:val="32"/>
          <w:highlight w:val="none"/>
        </w:rPr>
        <w:t>根据</w:t>
      </w:r>
      <w:r>
        <w:rPr>
          <w:rFonts w:hint="eastAsia" w:ascii="仿宋_GB2312" w:hAnsi="仿宋_GB2312" w:eastAsia="仿宋_GB2312" w:cs="仿宋_GB2312"/>
          <w:color w:val="auto"/>
          <w:sz w:val="32"/>
          <w:szCs w:val="32"/>
          <w:highlight w:val="none"/>
          <w:lang w:val="en-US" w:eastAsia="zh-CN"/>
        </w:rPr>
        <w:t>相关</w:t>
      </w:r>
      <w:r>
        <w:rPr>
          <w:rFonts w:hint="eastAsia" w:ascii="仿宋_GB2312" w:hAnsi="仿宋_GB2312" w:eastAsia="仿宋_GB2312" w:cs="仿宋_GB2312"/>
          <w:color w:val="auto"/>
          <w:sz w:val="32"/>
          <w:szCs w:val="32"/>
          <w:highlight w:val="none"/>
        </w:rPr>
        <w:t>法律规定或本合同约定，将履约保证金的全部或部分款项转作其他费用，</w:t>
      </w:r>
      <w:r>
        <w:rPr>
          <w:rFonts w:hint="eastAsia" w:ascii="仿宋_GB2312" w:hAnsi="仿宋_GB2312" w:eastAsia="仿宋_GB2312" w:cs="仿宋_GB2312"/>
          <w:color w:val="auto"/>
          <w:sz w:val="32"/>
          <w:szCs w:val="32"/>
          <w:highlight w:val="none"/>
          <w:lang w:val="en-US" w:eastAsia="zh-CN"/>
        </w:rPr>
        <w:t>乙方</w:t>
      </w:r>
      <w:r>
        <w:rPr>
          <w:rFonts w:hint="eastAsia" w:ascii="仿宋_GB2312" w:hAnsi="仿宋_GB2312" w:eastAsia="仿宋_GB2312" w:cs="仿宋_GB2312"/>
          <w:color w:val="auto"/>
          <w:sz w:val="32"/>
          <w:szCs w:val="32"/>
          <w:highlight w:val="none"/>
        </w:rPr>
        <w:t>应在收到</w:t>
      </w:r>
      <w:r>
        <w:rPr>
          <w:rFonts w:hint="eastAsia" w:ascii="仿宋_GB2312" w:hAnsi="仿宋_GB2312" w:eastAsia="仿宋_GB2312" w:cs="仿宋_GB2312"/>
          <w:color w:val="auto"/>
          <w:sz w:val="32"/>
          <w:szCs w:val="32"/>
          <w:highlight w:val="none"/>
          <w:lang w:val="en-US" w:eastAsia="zh-CN"/>
        </w:rPr>
        <w:t>甲方</w:t>
      </w:r>
      <w:r>
        <w:rPr>
          <w:rFonts w:hint="eastAsia" w:ascii="仿宋_GB2312" w:hAnsi="仿宋_GB2312" w:eastAsia="仿宋_GB2312" w:cs="仿宋_GB2312"/>
          <w:color w:val="auto"/>
          <w:sz w:val="32"/>
          <w:szCs w:val="32"/>
          <w:highlight w:val="none"/>
        </w:rPr>
        <w:t>书面通知后10日内，将履约保证金数额恢复到本合同约定的金额，并向</w:t>
      </w:r>
      <w:r>
        <w:rPr>
          <w:rFonts w:hint="eastAsia" w:ascii="仿宋_GB2312" w:hAnsi="仿宋_GB2312" w:eastAsia="仿宋_GB2312" w:cs="仿宋_GB2312"/>
          <w:color w:val="auto"/>
          <w:sz w:val="32"/>
          <w:szCs w:val="32"/>
          <w:highlight w:val="none"/>
          <w:lang w:val="en-US" w:eastAsia="zh-CN"/>
        </w:rPr>
        <w:t>甲方</w:t>
      </w:r>
      <w:r>
        <w:rPr>
          <w:rFonts w:hint="eastAsia" w:ascii="仿宋_GB2312" w:hAnsi="仿宋_GB2312" w:eastAsia="仿宋_GB2312" w:cs="仿宋_GB2312"/>
          <w:color w:val="auto"/>
          <w:sz w:val="32"/>
          <w:szCs w:val="32"/>
          <w:highlight w:val="none"/>
        </w:rPr>
        <w:t>提供履约保证金已恢复至该金额的书面证据，如果</w:t>
      </w:r>
      <w:r>
        <w:rPr>
          <w:rFonts w:hint="eastAsia" w:ascii="仿宋_GB2312" w:hAnsi="仿宋_GB2312" w:eastAsia="仿宋_GB2312" w:cs="仿宋_GB2312"/>
          <w:color w:val="auto"/>
          <w:sz w:val="32"/>
          <w:szCs w:val="32"/>
          <w:highlight w:val="none"/>
          <w:lang w:val="en-US" w:eastAsia="zh-CN"/>
        </w:rPr>
        <w:t>乙方</w:t>
      </w:r>
      <w:r>
        <w:rPr>
          <w:rFonts w:hint="eastAsia" w:ascii="仿宋_GB2312" w:hAnsi="仿宋_GB2312" w:eastAsia="仿宋_GB2312" w:cs="仿宋_GB2312"/>
          <w:color w:val="auto"/>
          <w:sz w:val="32"/>
          <w:szCs w:val="32"/>
          <w:highlight w:val="none"/>
        </w:rPr>
        <w:t>没有按约定将履约保证金足额恢复到本合同约定的金额，视为</w:t>
      </w:r>
      <w:r>
        <w:rPr>
          <w:rFonts w:hint="eastAsia" w:ascii="仿宋_GB2312" w:hAnsi="仿宋_GB2312" w:eastAsia="仿宋_GB2312" w:cs="仿宋_GB2312"/>
          <w:color w:val="auto"/>
          <w:sz w:val="32"/>
          <w:szCs w:val="32"/>
          <w:highlight w:val="none"/>
          <w:lang w:val="en-US" w:eastAsia="zh-CN"/>
        </w:rPr>
        <w:t>乙方</w:t>
      </w:r>
      <w:r>
        <w:rPr>
          <w:rFonts w:hint="eastAsia" w:ascii="仿宋_GB2312" w:hAnsi="仿宋_GB2312" w:eastAsia="仿宋_GB2312" w:cs="仿宋_GB2312"/>
          <w:color w:val="auto"/>
          <w:sz w:val="32"/>
          <w:szCs w:val="32"/>
          <w:highlight w:val="none"/>
        </w:rPr>
        <w:t>违约。</w:t>
      </w:r>
    </w:p>
    <w:p w14:paraId="781B9A0B">
      <w:pPr>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（四）</w:t>
      </w:r>
      <w:r>
        <w:rPr>
          <w:rFonts w:hint="eastAsia" w:ascii="仿宋_GB2312" w:hAnsi="仿宋_GB2312" w:eastAsia="仿宋_GB2312" w:cs="仿宋_GB2312"/>
          <w:color w:val="auto"/>
          <w:sz w:val="32"/>
          <w:szCs w:val="32"/>
          <w:highlight w:val="none"/>
        </w:rPr>
        <w:t>履约担保的返还</w:t>
      </w:r>
    </w:p>
    <w:p w14:paraId="5D8295EB">
      <w:pPr>
        <w:spacing w:line="317" w:lineRule="auto"/>
        <w:ind w:right="105" w:firstLine="800" w:firstLineChars="250"/>
        <w:jc w:val="both"/>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在下列条件全部满足后，</w:t>
      </w:r>
      <w:r>
        <w:rPr>
          <w:rFonts w:hint="eastAsia" w:ascii="仿宋_GB2312" w:hAnsi="仿宋_GB2312" w:eastAsia="仿宋_GB2312" w:cs="仿宋_GB2312"/>
          <w:color w:val="auto"/>
          <w:sz w:val="32"/>
          <w:szCs w:val="32"/>
          <w:highlight w:val="none"/>
          <w:lang w:val="en-US" w:eastAsia="zh-CN"/>
        </w:rPr>
        <w:t>甲方</w:t>
      </w:r>
      <w:r>
        <w:rPr>
          <w:rFonts w:hint="eastAsia" w:ascii="仿宋_GB2312" w:hAnsi="仿宋_GB2312" w:eastAsia="仿宋_GB2312" w:cs="仿宋_GB2312"/>
          <w:color w:val="auto"/>
          <w:sz w:val="32"/>
          <w:szCs w:val="32"/>
          <w:highlight w:val="none"/>
          <w:lang w:eastAsia="zh-CN"/>
        </w:rPr>
        <w:t>将履约保证金无息退还给</w:t>
      </w:r>
      <w:r>
        <w:rPr>
          <w:rFonts w:hint="eastAsia" w:ascii="仿宋_GB2312" w:hAnsi="仿宋_GB2312" w:eastAsia="仿宋_GB2312" w:cs="仿宋_GB2312"/>
          <w:color w:val="auto"/>
          <w:sz w:val="32"/>
          <w:szCs w:val="32"/>
          <w:highlight w:val="none"/>
          <w:lang w:val="en-US" w:eastAsia="zh-CN"/>
        </w:rPr>
        <w:t>乙方</w:t>
      </w:r>
      <w:r>
        <w:rPr>
          <w:rFonts w:hint="eastAsia" w:ascii="仿宋_GB2312" w:hAnsi="仿宋_GB2312" w:eastAsia="仿宋_GB2312" w:cs="仿宋_GB2312"/>
          <w:color w:val="auto"/>
          <w:sz w:val="32"/>
          <w:szCs w:val="32"/>
          <w:highlight w:val="none"/>
          <w:lang w:eastAsia="zh-CN"/>
        </w:rPr>
        <w:t>：</w:t>
      </w:r>
    </w:p>
    <w:p w14:paraId="2F459B46">
      <w:pPr>
        <w:spacing w:line="317" w:lineRule="auto"/>
        <w:ind w:right="105" w:firstLine="800" w:firstLineChars="250"/>
        <w:jc w:val="both"/>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eastAsia="zh-CN"/>
        </w:rPr>
        <w:t>合同终止（</w:t>
      </w:r>
      <w:r>
        <w:rPr>
          <w:rFonts w:hint="eastAsia" w:ascii="仿宋_GB2312" w:hAnsi="仿宋_GB2312" w:eastAsia="仿宋_GB2312" w:cs="仿宋_GB2312"/>
          <w:color w:val="auto"/>
          <w:sz w:val="32"/>
          <w:szCs w:val="32"/>
          <w:highlight w:val="none"/>
          <w:lang w:val="en-US" w:eastAsia="zh-CN"/>
        </w:rPr>
        <w:t>包含本</w:t>
      </w:r>
      <w:r>
        <w:rPr>
          <w:rFonts w:hint="eastAsia" w:ascii="仿宋_GB2312" w:hAnsi="仿宋_GB2312" w:eastAsia="仿宋_GB2312" w:cs="仿宋_GB2312"/>
          <w:color w:val="auto"/>
          <w:sz w:val="32"/>
          <w:szCs w:val="32"/>
          <w:highlight w:val="none"/>
          <w:lang w:eastAsia="zh-CN"/>
        </w:rPr>
        <w:t>合同约定的</w:t>
      </w:r>
      <w:r>
        <w:rPr>
          <w:rFonts w:hint="eastAsia" w:ascii="仿宋_GB2312" w:hAnsi="仿宋_GB2312" w:eastAsia="仿宋_GB2312" w:cs="仿宋_GB2312"/>
          <w:color w:val="auto"/>
          <w:sz w:val="32"/>
          <w:szCs w:val="32"/>
          <w:highlight w:val="none"/>
          <w:lang w:val="en-US" w:eastAsia="zh-CN"/>
        </w:rPr>
        <w:t>租赁</w:t>
      </w:r>
      <w:r>
        <w:rPr>
          <w:rFonts w:hint="eastAsia" w:ascii="仿宋_GB2312" w:hAnsi="仿宋_GB2312" w:eastAsia="仿宋_GB2312" w:cs="仿宋_GB2312"/>
          <w:color w:val="auto"/>
          <w:sz w:val="32"/>
          <w:szCs w:val="32"/>
          <w:highlight w:val="none"/>
          <w:lang w:eastAsia="zh-CN"/>
        </w:rPr>
        <w:t>期限届满、非因</w:t>
      </w:r>
      <w:r>
        <w:rPr>
          <w:rFonts w:hint="eastAsia" w:ascii="仿宋_GB2312" w:hAnsi="仿宋_GB2312" w:eastAsia="仿宋_GB2312" w:cs="仿宋_GB2312"/>
          <w:color w:val="auto"/>
          <w:sz w:val="32"/>
          <w:szCs w:val="32"/>
          <w:highlight w:val="none"/>
          <w:lang w:val="en-US" w:eastAsia="zh-CN"/>
        </w:rPr>
        <w:t>乙方</w:t>
      </w:r>
      <w:r>
        <w:rPr>
          <w:rFonts w:hint="eastAsia" w:ascii="仿宋_GB2312" w:hAnsi="仿宋_GB2312" w:eastAsia="仿宋_GB2312" w:cs="仿宋_GB2312"/>
          <w:color w:val="auto"/>
          <w:sz w:val="32"/>
          <w:szCs w:val="32"/>
          <w:highlight w:val="none"/>
          <w:lang w:eastAsia="zh-CN"/>
        </w:rPr>
        <w:t>违约导致的合同解除及终止）。</w:t>
      </w:r>
    </w:p>
    <w:p w14:paraId="01ADCC7C">
      <w:pPr>
        <w:spacing w:line="317" w:lineRule="auto"/>
        <w:ind w:right="105" w:firstLine="800" w:firstLineChars="250"/>
        <w:jc w:val="both"/>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2.乙方</w:t>
      </w:r>
      <w:r>
        <w:rPr>
          <w:rFonts w:hint="eastAsia" w:ascii="仿宋_GB2312" w:hAnsi="仿宋_GB2312" w:eastAsia="仿宋_GB2312" w:cs="仿宋_GB2312"/>
          <w:color w:val="auto"/>
          <w:sz w:val="32"/>
          <w:szCs w:val="32"/>
          <w:highlight w:val="none"/>
          <w:lang w:eastAsia="zh-CN"/>
        </w:rPr>
        <w:t>已付清</w:t>
      </w:r>
      <w:r>
        <w:rPr>
          <w:rFonts w:hint="eastAsia" w:ascii="仿宋_GB2312" w:hAnsi="仿宋_GB2312" w:eastAsia="仿宋_GB2312" w:cs="仿宋_GB2312"/>
          <w:color w:val="auto"/>
          <w:sz w:val="32"/>
          <w:szCs w:val="32"/>
          <w:highlight w:val="none"/>
          <w:lang w:val="en-US" w:eastAsia="zh-CN"/>
        </w:rPr>
        <w:t>本</w:t>
      </w:r>
      <w:r>
        <w:rPr>
          <w:rFonts w:hint="eastAsia" w:ascii="仿宋_GB2312" w:hAnsi="仿宋_GB2312" w:eastAsia="仿宋_GB2312" w:cs="仿宋_GB2312"/>
          <w:color w:val="auto"/>
          <w:sz w:val="32"/>
          <w:szCs w:val="32"/>
          <w:highlight w:val="none"/>
          <w:lang w:eastAsia="zh-CN"/>
        </w:rPr>
        <w:t>合同约定的</w:t>
      </w:r>
      <w:r>
        <w:rPr>
          <w:rFonts w:hint="eastAsia" w:ascii="仿宋_GB2312" w:hAnsi="仿宋_GB2312" w:eastAsia="仿宋_GB2312" w:cs="仿宋_GB2312"/>
          <w:color w:val="auto"/>
          <w:sz w:val="32"/>
          <w:szCs w:val="32"/>
          <w:highlight w:val="none"/>
          <w:lang w:val="en-US" w:eastAsia="zh-CN"/>
        </w:rPr>
        <w:t>租金及其他</w:t>
      </w:r>
      <w:r>
        <w:rPr>
          <w:rFonts w:hint="eastAsia" w:ascii="仿宋_GB2312" w:hAnsi="仿宋_GB2312" w:eastAsia="仿宋_GB2312" w:cs="仿宋_GB2312"/>
          <w:color w:val="auto"/>
          <w:sz w:val="32"/>
          <w:szCs w:val="32"/>
          <w:highlight w:val="none"/>
          <w:lang w:eastAsia="zh-CN"/>
        </w:rPr>
        <w:t>各项费用。</w:t>
      </w:r>
    </w:p>
    <w:p w14:paraId="18A1F83C">
      <w:pPr>
        <w:spacing w:line="317" w:lineRule="auto"/>
        <w:ind w:right="105" w:firstLine="800" w:firstLineChars="250"/>
        <w:jc w:val="both"/>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3.乙方</w:t>
      </w:r>
      <w:r>
        <w:rPr>
          <w:rFonts w:hint="eastAsia" w:ascii="仿宋_GB2312" w:hAnsi="仿宋_GB2312" w:eastAsia="仿宋_GB2312" w:cs="仿宋_GB2312"/>
          <w:color w:val="auto"/>
          <w:sz w:val="32"/>
          <w:szCs w:val="32"/>
          <w:highlight w:val="none"/>
          <w:lang w:eastAsia="zh-CN"/>
        </w:rPr>
        <w:t>已按本合同约定完成</w:t>
      </w:r>
      <w:r>
        <w:rPr>
          <w:rFonts w:hint="eastAsia" w:ascii="仿宋_GB2312" w:hAnsi="仿宋_GB2312" w:eastAsia="仿宋_GB2312" w:cs="仿宋_GB2312"/>
          <w:color w:val="auto"/>
          <w:sz w:val="32"/>
          <w:szCs w:val="32"/>
          <w:highlight w:val="none"/>
          <w:lang w:val="en-US" w:eastAsia="zh-CN"/>
        </w:rPr>
        <w:t>场地</w:t>
      </w:r>
      <w:r>
        <w:rPr>
          <w:rFonts w:hint="eastAsia" w:ascii="仿宋_GB2312" w:hAnsi="仿宋_GB2312" w:eastAsia="仿宋_GB2312" w:cs="仿宋_GB2312"/>
          <w:color w:val="auto"/>
          <w:sz w:val="32"/>
          <w:szCs w:val="32"/>
          <w:highlight w:val="none"/>
          <w:lang w:eastAsia="zh-CN"/>
        </w:rPr>
        <w:t>返还工作。</w:t>
      </w:r>
    </w:p>
    <w:p w14:paraId="5692BDC3">
      <w:pPr>
        <w:spacing w:line="317" w:lineRule="auto"/>
        <w:ind w:right="105" w:firstLine="800" w:firstLineChars="25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4.</w:t>
      </w:r>
      <w:r>
        <w:rPr>
          <w:rFonts w:hint="eastAsia" w:ascii="仿宋_GB2312" w:hAnsi="仿宋_GB2312" w:eastAsia="仿宋_GB2312" w:cs="仿宋_GB2312"/>
          <w:color w:val="auto"/>
          <w:sz w:val="32"/>
          <w:szCs w:val="32"/>
          <w:highlight w:val="none"/>
          <w:lang w:val="en-US" w:eastAsia="zh-CN"/>
        </w:rPr>
        <w:t>乙方</w:t>
      </w:r>
      <w:r>
        <w:rPr>
          <w:rFonts w:hint="eastAsia" w:ascii="仿宋_GB2312" w:hAnsi="仿宋_GB2312" w:eastAsia="仿宋_GB2312" w:cs="仿宋_GB2312"/>
          <w:color w:val="auto"/>
          <w:sz w:val="32"/>
          <w:szCs w:val="32"/>
          <w:highlight w:val="none"/>
          <w:lang w:eastAsia="zh-CN"/>
        </w:rPr>
        <w:t>向</w:t>
      </w:r>
      <w:r>
        <w:rPr>
          <w:rFonts w:hint="eastAsia" w:ascii="仿宋_GB2312" w:hAnsi="仿宋_GB2312" w:eastAsia="仿宋_GB2312" w:cs="仿宋_GB2312"/>
          <w:color w:val="auto"/>
          <w:sz w:val="32"/>
          <w:szCs w:val="32"/>
          <w:highlight w:val="none"/>
          <w:lang w:val="en-US" w:eastAsia="zh-CN"/>
        </w:rPr>
        <w:t>甲方</w:t>
      </w:r>
      <w:r>
        <w:rPr>
          <w:rFonts w:hint="eastAsia" w:ascii="仿宋_GB2312" w:hAnsi="仿宋_GB2312" w:eastAsia="仿宋_GB2312" w:cs="仿宋_GB2312"/>
          <w:color w:val="auto"/>
          <w:sz w:val="32"/>
          <w:szCs w:val="32"/>
          <w:highlight w:val="none"/>
          <w:lang w:eastAsia="zh-CN"/>
        </w:rPr>
        <w:t>书面提出履约保证金返还申请。</w:t>
      </w:r>
    </w:p>
    <w:p w14:paraId="0340E7DE">
      <w:pPr>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（五）甲方</w:t>
      </w:r>
      <w:r>
        <w:rPr>
          <w:rFonts w:hint="eastAsia" w:ascii="仿宋_GB2312" w:hAnsi="仿宋_GB2312" w:eastAsia="仿宋_GB2312" w:cs="仿宋_GB2312"/>
          <w:color w:val="auto"/>
          <w:sz w:val="32"/>
          <w:szCs w:val="32"/>
          <w:highlight w:val="none"/>
        </w:rPr>
        <w:t>行使履约保证金项下的权利不损害</w:t>
      </w:r>
      <w:r>
        <w:rPr>
          <w:rFonts w:hint="eastAsia" w:ascii="仿宋_GB2312" w:hAnsi="仿宋_GB2312" w:eastAsia="仿宋_GB2312" w:cs="仿宋_GB2312"/>
          <w:color w:val="auto"/>
          <w:sz w:val="32"/>
          <w:szCs w:val="32"/>
          <w:highlight w:val="none"/>
          <w:lang w:val="en-US" w:eastAsia="zh-CN"/>
        </w:rPr>
        <w:t>甲方</w:t>
      </w:r>
      <w:r>
        <w:rPr>
          <w:rFonts w:hint="eastAsia" w:ascii="仿宋_GB2312" w:hAnsi="仿宋_GB2312" w:eastAsia="仿宋_GB2312" w:cs="仿宋_GB2312"/>
          <w:color w:val="auto"/>
          <w:sz w:val="32"/>
          <w:szCs w:val="32"/>
          <w:highlight w:val="none"/>
        </w:rPr>
        <w:t>在本合同项下的其他权利，并且不应减轻或免除</w:t>
      </w:r>
      <w:r>
        <w:rPr>
          <w:rFonts w:hint="eastAsia" w:ascii="仿宋_GB2312" w:hAnsi="仿宋_GB2312" w:eastAsia="仿宋_GB2312" w:cs="仿宋_GB2312"/>
          <w:color w:val="auto"/>
          <w:sz w:val="32"/>
          <w:szCs w:val="32"/>
          <w:highlight w:val="none"/>
          <w:lang w:val="en-US" w:eastAsia="zh-CN"/>
        </w:rPr>
        <w:t>乙方</w:t>
      </w:r>
      <w:r>
        <w:rPr>
          <w:rFonts w:hint="eastAsia" w:ascii="仿宋_GB2312" w:hAnsi="仿宋_GB2312" w:eastAsia="仿宋_GB2312" w:cs="仿宋_GB2312"/>
          <w:color w:val="auto"/>
          <w:sz w:val="32"/>
          <w:szCs w:val="32"/>
          <w:highlight w:val="none"/>
        </w:rPr>
        <w:t>不履行本合同义务而对</w:t>
      </w:r>
      <w:r>
        <w:rPr>
          <w:rFonts w:hint="eastAsia" w:ascii="仿宋_GB2312" w:hAnsi="仿宋_GB2312" w:eastAsia="仿宋_GB2312" w:cs="仿宋_GB2312"/>
          <w:color w:val="auto"/>
          <w:sz w:val="32"/>
          <w:szCs w:val="32"/>
          <w:highlight w:val="none"/>
          <w:lang w:val="en-US" w:eastAsia="zh-CN"/>
        </w:rPr>
        <w:t>甲方</w:t>
      </w:r>
      <w:r>
        <w:rPr>
          <w:rFonts w:hint="eastAsia" w:ascii="仿宋_GB2312" w:hAnsi="仿宋_GB2312" w:eastAsia="仿宋_GB2312" w:cs="仿宋_GB2312"/>
          <w:color w:val="auto"/>
          <w:sz w:val="32"/>
          <w:szCs w:val="32"/>
          <w:highlight w:val="none"/>
        </w:rPr>
        <w:t>所负的任何进一步的责任和义务</w:t>
      </w:r>
      <w:r>
        <w:rPr>
          <w:rFonts w:hint="eastAsia" w:ascii="仿宋_GB2312" w:hAnsi="仿宋_GB2312" w:eastAsia="仿宋_GB2312" w:cs="仿宋_GB2312"/>
          <w:color w:val="auto"/>
          <w:sz w:val="32"/>
          <w:szCs w:val="32"/>
          <w:highlight w:val="none"/>
          <w:lang w:eastAsia="zh-CN"/>
        </w:rPr>
        <w:t>。</w:t>
      </w:r>
    </w:p>
    <w:p w14:paraId="23B9DF36">
      <w:pPr>
        <w:spacing w:line="317" w:lineRule="auto"/>
        <w:ind w:right="105" w:firstLine="800" w:firstLineChars="25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六</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乙方</w:t>
      </w:r>
      <w:r>
        <w:rPr>
          <w:rFonts w:hint="eastAsia" w:ascii="仿宋_GB2312" w:hAnsi="仿宋_GB2312" w:eastAsia="仿宋_GB2312" w:cs="仿宋_GB2312"/>
          <w:color w:val="auto"/>
          <w:sz w:val="32"/>
          <w:szCs w:val="32"/>
          <w:highlight w:val="none"/>
        </w:rPr>
        <w:t>有权对</w:t>
      </w:r>
      <w:r>
        <w:rPr>
          <w:rFonts w:hint="eastAsia" w:ascii="仿宋_GB2312" w:hAnsi="仿宋_GB2312" w:eastAsia="仿宋_GB2312" w:cs="仿宋_GB2312"/>
          <w:color w:val="auto"/>
          <w:sz w:val="32"/>
          <w:szCs w:val="32"/>
          <w:highlight w:val="none"/>
          <w:lang w:val="en-US" w:eastAsia="zh-CN"/>
        </w:rPr>
        <w:t>甲方</w:t>
      </w:r>
      <w:r>
        <w:rPr>
          <w:rFonts w:hint="eastAsia" w:ascii="仿宋_GB2312" w:hAnsi="仿宋_GB2312" w:eastAsia="仿宋_GB2312" w:cs="仿宋_GB2312"/>
          <w:color w:val="auto"/>
          <w:sz w:val="32"/>
          <w:szCs w:val="32"/>
          <w:highlight w:val="none"/>
        </w:rPr>
        <w:t>根据</w:t>
      </w:r>
      <w:r>
        <w:rPr>
          <w:rFonts w:hint="eastAsia" w:ascii="仿宋_GB2312" w:hAnsi="仿宋_GB2312" w:eastAsia="仿宋_GB2312" w:cs="仿宋_GB2312"/>
          <w:color w:val="auto"/>
          <w:sz w:val="32"/>
          <w:szCs w:val="32"/>
          <w:highlight w:val="none"/>
          <w:lang w:val="en-US" w:eastAsia="zh-CN"/>
        </w:rPr>
        <w:t>本合同</w:t>
      </w:r>
      <w:r>
        <w:rPr>
          <w:rFonts w:hint="eastAsia" w:ascii="仿宋_GB2312" w:hAnsi="仿宋_GB2312" w:eastAsia="仿宋_GB2312" w:cs="仿宋_GB2312"/>
          <w:color w:val="auto"/>
          <w:sz w:val="32"/>
          <w:szCs w:val="32"/>
          <w:highlight w:val="none"/>
        </w:rPr>
        <w:t>约定将履约保证金的部分及全部款项转作其他费用提出异议。但</w:t>
      </w:r>
      <w:r>
        <w:rPr>
          <w:rFonts w:hint="eastAsia" w:ascii="仿宋_GB2312" w:hAnsi="仿宋_GB2312" w:eastAsia="仿宋_GB2312" w:cs="仿宋_GB2312"/>
          <w:color w:val="auto"/>
          <w:sz w:val="32"/>
          <w:szCs w:val="32"/>
          <w:highlight w:val="none"/>
          <w:lang w:val="en-US" w:eastAsia="zh-CN"/>
        </w:rPr>
        <w:t>乙方</w:t>
      </w:r>
      <w:r>
        <w:rPr>
          <w:rFonts w:hint="eastAsia" w:ascii="仿宋_GB2312" w:hAnsi="仿宋_GB2312" w:eastAsia="仿宋_GB2312" w:cs="仿宋_GB2312"/>
          <w:color w:val="auto"/>
          <w:sz w:val="32"/>
          <w:szCs w:val="32"/>
          <w:highlight w:val="none"/>
        </w:rPr>
        <w:t>放弃因该异议向</w:t>
      </w:r>
      <w:r>
        <w:rPr>
          <w:rFonts w:hint="eastAsia" w:ascii="仿宋_GB2312" w:hAnsi="仿宋_GB2312" w:eastAsia="仿宋_GB2312" w:cs="仿宋_GB2312"/>
          <w:color w:val="auto"/>
          <w:sz w:val="32"/>
          <w:szCs w:val="32"/>
          <w:highlight w:val="none"/>
          <w:lang w:val="en-US" w:eastAsia="zh-CN"/>
        </w:rPr>
        <w:t>甲方</w:t>
      </w:r>
      <w:r>
        <w:rPr>
          <w:rFonts w:hint="eastAsia" w:ascii="仿宋_GB2312" w:hAnsi="仿宋_GB2312" w:eastAsia="仿宋_GB2312" w:cs="仿宋_GB2312"/>
          <w:color w:val="auto"/>
          <w:sz w:val="32"/>
          <w:szCs w:val="32"/>
          <w:highlight w:val="none"/>
        </w:rPr>
        <w:t>提起诉讼的权利，且该异议并不影响</w:t>
      </w:r>
      <w:r>
        <w:rPr>
          <w:rFonts w:hint="eastAsia" w:ascii="仿宋_GB2312" w:hAnsi="仿宋_GB2312" w:eastAsia="仿宋_GB2312" w:cs="仿宋_GB2312"/>
          <w:color w:val="auto"/>
          <w:sz w:val="32"/>
          <w:szCs w:val="32"/>
          <w:highlight w:val="none"/>
          <w:lang w:val="en-US" w:eastAsia="zh-CN"/>
        </w:rPr>
        <w:t>甲方</w:t>
      </w:r>
      <w:r>
        <w:rPr>
          <w:rFonts w:hint="eastAsia" w:ascii="仿宋_GB2312" w:hAnsi="仿宋_GB2312" w:eastAsia="仿宋_GB2312" w:cs="仿宋_GB2312"/>
          <w:color w:val="auto"/>
          <w:sz w:val="32"/>
          <w:szCs w:val="32"/>
          <w:highlight w:val="none"/>
        </w:rPr>
        <w:t>直接提取履约保证金部分及全部款项的权利。</w:t>
      </w:r>
    </w:p>
    <w:p w14:paraId="2DECE953">
      <w:pPr>
        <w:numPr>
          <w:ilvl w:val="0"/>
          <w:numId w:val="0"/>
        </w:numPr>
        <w:ind w:firstLine="632" w:firstLineChars="200"/>
        <w:jc w:val="both"/>
        <w:outlineLvl w:val="0"/>
        <w:rPr>
          <w:rFonts w:hint="eastAsia" w:ascii="仿宋_GB2312" w:hAnsi="仿宋_GB2312" w:eastAsia="仿宋_GB2312" w:cs="仿宋_GB2312"/>
          <w:color w:val="auto"/>
          <w:sz w:val="32"/>
          <w:szCs w:val="32"/>
          <w:highlight w:val="none"/>
        </w:rPr>
      </w:pPr>
      <w:r>
        <w:rPr>
          <w:rFonts w:hint="eastAsia" w:ascii="黑体" w:hAnsi="黑体" w:eastAsia="黑体" w:cs="黑体"/>
          <w:bCs/>
          <w:color w:val="auto"/>
          <w:w w:val="99"/>
          <w:sz w:val="32"/>
          <w:szCs w:val="32"/>
          <w:highlight w:val="none"/>
          <w:lang w:val="en-US" w:eastAsia="zh-CN"/>
        </w:rPr>
        <w:t>六、电费计费方式及收取</w:t>
      </w:r>
      <w:r>
        <w:rPr>
          <w:rFonts w:hint="eastAsia" w:ascii="黑体" w:hAnsi="黑体" w:eastAsia="黑体" w:cs="黑体"/>
          <w:bCs/>
          <w:color w:val="auto"/>
          <w:w w:val="99"/>
          <w:sz w:val="32"/>
          <w:szCs w:val="32"/>
          <w:highlight w:val="none"/>
        </w:rPr>
        <w:t xml:space="preserve">   </w:t>
      </w:r>
      <w:r>
        <w:rPr>
          <w:rFonts w:hint="eastAsia" w:ascii="仿宋_GB2312" w:hAnsi="仿宋_GB2312" w:eastAsia="仿宋_GB2312" w:cs="仿宋_GB2312"/>
          <w:color w:val="auto"/>
          <w:sz w:val="32"/>
          <w:szCs w:val="32"/>
          <w:highlight w:val="none"/>
        </w:rPr>
        <w:t xml:space="preserve"> </w:t>
      </w:r>
    </w:p>
    <w:p w14:paraId="5A00A7B4">
      <w:pPr>
        <w:ind w:firstLine="63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（一）乙方的</w:t>
      </w:r>
      <w:r>
        <w:rPr>
          <w:rFonts w:hint="eastAsia" w:ascii="仿宋_GB2312" w:eastAsia="仿宋_GB2312" w:cs="Arial" w:hAnsiTheme="majorEastAsia"/>
          <w:color w:val="auto"/>
          <w:kern w:val="0"/>
          <w:sz w:val="32"/>
          <w:szCs w:val="32"/>
          <w:highlight w:val="none"/>
          <w:lang w:val="en-US" w:eastAsia="zh-CN"/>
        </w:rPr>
        <w:t>自助设备（生活保供类-寄存柜）</w:t>
      </w:r>
      <w:r>
        <w:rPr>
          <w:rFonts w:hint="eastAsia" w:ascii="仿宋_GB2312" w:hAnsi="仿宋_GB2312" w:eastAsia="仿宋_GB2312" w:cs="仿宋_GB2312"/>
          <w:color w:val="auto"/>
          <w:sz w:val="32"/>
          <w:szCs w:val="32"/>
          <w:highlight w:val="none"/>
          <w:lang w:val="en-US" w:eastAsia="zh-CN"/>
        </w:rPr>
        <w:t>所</w:t>
      </w:r>
      <w:r>
        <w:rPr>
          <w:rFonts w:hint="eastAsia" w:ascii="仿宋_GB2312" w:hAnsi="仿宋_GB2312" w:eastAsia="仿宋_GB2312" w:cs="仿宋_GB2312"/>
          <w:color w:val="auto"/>
          <w:sz w:val="32"/>
          <w:szCs w:val="32"/>
          <w:highlight w:val="none"/>
        </w:rPr>
        <w:t>使用的电力为有偿使用，自乙方进场经营始</w:t>
      </w:r>
      <w:r>
        <w:rPr>
          <w:rFonts w:hint="eastAsia" w:ascii="仿宋_GB2312" w:hAnsi="仿宋_GB2312" w:eastAsia="仿宋_GB2312" w:cs="仿宋_GB2312"/>
          <w:color w:val="auto"/>
          <w:sz w:val="32"/>
          <w:szCs w:val="32"/>
          <w:highlight w:val="none"/>
          <w:lang w:val="en-US" w:eastAsia="zh-CN"/>
        </w:rPr>
        <w:t>(即租赁期起租之日)</w:t>
      </w:r>
      <w:r>
        <w:rPr>
          <w:rFonts w:hint="eastAsia" w:ascii="仿宋_GB2312" w:hAnsi="仿宋_GB2312" w:eastAsia="仿宋_GB2312" w:cs="仿宋_GB2312"/>
          <w:color w:val="auto"/>
          <w:sz w:val="32"/>
          <w:szCs w:val="32"/>
          <w:highlight w:val="none"/>
        </w:rPr>
        <w:t>直至</w:t>
      </w:r>
      <w:r>
        <w:rPr>
          <w:rFonts w:hint="eastAsia" w:ascii="仿宋_GB2312" w:hAnsi="仿宋_GB2312" w:eastAsia="仿宋_GB2312" w:cs="仿宋_GB2312"/>
          <w:color w:val="auto"/>
          <w:sz w:val="32"/>
          <w:szCs w:val="32"/>
          <w:highlight w:val="none"/>
          <w:lang w:val="en-US" w:eastAsia="zh-CN"/>
        </w:rPr>
        <w:t>本</w:t>
      </w:r>
      <w:r>
        <w:rPr>
          <w:rFonts w:hint="eastAsia" w:ascii="仿宋_GB2312" w:hAnsi="仿宋_GB2312" w:eastAsia="仿宋_GB2312" w:cs="仿宋_GB2312"/>
          <w:color w:val="auto"/>
          <w:sz w:val="32"/>
          <w:szCs w:val="32"/>
          <w:highlight w:val="none"/>
        </w:rPr>
        <w:t>合同的租赁期结束，乙方当月应缴纳电费=当月用电量*当月平均电价</w:t>
      </w:r>
    </w:p>
    <w:p w14:paraId="2AF0AB7A">
      <w:pPr>
        <w:ind w:firstLine="630"/>
        <w:jc w:val="both"/>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当月用电量=用电设备总额定功率*当月天数*每日设备运行时长</w:t>
      </w:r>
      <w:r>
        <w:rPr>
          <w:rFonts w:hint="eastAsia" w:ascii="仿宋_GB2312" w:hAnsi="仿宋_GB2312" w:eastAsia="仿宋_GB2312" w:cs="仿宋_GB2312"/>
          <w:color w:val="auto"/>
          <w:sz w:val="32"/>
          <w:szCs w:val="32"/>
          <w:highlight w:val="none"/>
          <w:lang w:eastAsia="zh-CN"/>
        </w:rPr>
        <w:t>；</w:t>
      </w:r>
    </w:p>
    <w:p w14:paraId="27D0C55F">
      <w:pPr>
        <w:ind w:firstLine="63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用电设备总额定功率=单台设备额定功率*实际投放设备数量。</w:t>
      </w:r>
    </w:p>
    <w:p w14:paraId="6AA31A38">
      <w:pPr>
        <w:ind w:firstLine="63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每日设备运行时长按24小时计算，若后续乙方有需求变动，经甲乙双方签字确认，按照实际变动的每日设备运行时长进行电费计量。</w:t>
      </w:r>
    </w:p>
    <w:p w14:paraId="0D855E7A">
      <w:pPr>
        <w:ind w:firstLine="63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乙方后续若有变更设备数量的需求，经甲乙双方签字确认，按照实际增减后的设备总功率进行电费计量。</w:t>
      </w:r>
    </w:p>
    <w:p w14:paraId="4938A214">
      <w:pPr>
        <w:ind w:firstLine="630"/>
        <w:jc w:val="both"/>
        <w:outlineLvl w:val="1"/>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当月平均电价</w:t>
      </w:r>
    </w:p>
    <w:p w14:paraId="2C87EAA7">
      <w:pPr>
        <w:ind w:firstLine="63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鉴于甲方每月向供电部门缴纳电费无固定单价，仅能依据每月实际缴纳电费总额和总用电量核定当月平均单价，当月平均电价=甲方当月向供电部门</w:t>
      </w:r>
      <w:r>
        <w:rPr>
          <w:rFonts w:hint="eastAsia" w:ascii="仿宋_GB2312" w:hAnsi="仿宋_GB2312" w:eastAsia="仿宋_GB2312" w:cs="仿宋_GB2312"/>
          <w:color w:val="auto"/>
          <w:sz w:val="32"/>
          <w:szCs w:val="32"/>
          <w:highlight w:val="none"/>
          <w:lang w:val="en-US" w:eastAsia="zh-CN"/>
        </w:rPr>
        <w:t>缴纳电费</w:t>
      </w:r>
      <w:r>
        <w:rPr>
          <w:rFonts w:hint="eastAsia" w:ascii="仿宋_GB2312" w:hAnsi="仿宋_GB2312" w:eastAsia="仿宋_GB2312" w:cs="仿宋_GB2312"/>
          <w:color w:val="auto"/>
          <w:sz w:val="32"/>
          <w:szCs w:val="32"/>
          <w:highlight w:val="none"/>
        </w:rPr>
        <w:t>总</w:t>
      </w:r>
      <w:r>
        <w:rPr>
          <w:rFonts w:hint="eastAsia" w:ascii="仿宋_GB2312" w:hAnsi="仿宋_GB2312" w:eastAsia="仿宋_GB2312" w:cs="仿宋_GB2312"/>
          <w:color w:val="auto"/>
          <w:sz w:val="32"/>
          <w:szCs w:val="32"/>
          <w:highlight w:val="none"/>
          <w:lang w:val="en-US" w:eastAsia="zh-CN"/>
        </w:rPr>
        <w:t>金</w:t>
      </w:r>
      <w:r>
        <w:rPr>
          <w:rFonts w:hint="eastAsia" w:ascii="仿宋_GB2312" w:hAnsi="仿宋_GB2312" w:eastAsia="仿宋_GB2312" w:cs="仿宋_GB2312"/>
          <w:color w:val="auto"/>
          <w:sz w:val="32"/>
          <w:szCs w:val="32"/>
          <w:highlight w:val="none"/>
        </w:rPr>
        <w:t>额/当月总用电量。</w:t>
      </w:r>
    </w:p>
    <w:p w14:paraId="1A30B5DC">
      <w:pPr>
        <w:ind w:firstLine="63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二</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电费</w:t>
      </w:r>
      <w:r>
        <w:rPr>
          <w:rFonts w:hint="eastAsia" w:ascii="仿宋_GB2312" w:hAnsi="仿宋_GB2312" w:eastAsia="仿宋_GB2312" w:cs="仿宋_GB2312"/>
          <w:color w:val="auto"/>
          <w:sz w:val="32"/>
          <w:szCs w:val="32"/>
          <w:highlight w:val="none"/>
        </w:rPr>
        <w:t>支付方式</w:t>
      </w:r>
    </w:p>
    <w:p w14:paraId="3D54F81E">
      <w:pPr>
        <w:ind w:firstLine="63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本合同签订之后乙方每月经营所产生的电费（含当月），甲方于每月最后一日开展用电计量</w:t>
      </w:r>
      <w:r>
        <w:rPr>
          <w:rFonts w:hint="eastAsia" w:ascii="仿宋_GB2312" w:hAnsi="仿宋_GB2312" w:eastAsia="仿宋_GB2312" w:cs="仿宋_GB2312"/>
          <w:color w:val="auto"/>
          <w:sz w:val="32"/>
          <w:szCs w:val="32"/>
          <w:highlight w:val="none"/>
          <w:lang w:val="en-US" w:eastAsia="zh-CN"/>
        </w:rPr>
        <w:t>计</w:t>
      </w:r>
      <w:r>
        <w:rPr>
          <w:rFonts w:hint="eastAsia" w:ascii="仿宋_GB2312" w:hAnsi="仿宋_GB2312" w:eastAsia="仿宋_GB2312" w:cs="仿宋_GB2312"/>
          <w:color w:val="auto"/>
          <w:sz w:val="32"/>
          <w:szCs w:val="32"/>
          <w:highlight w:val="none"/>
        </w:rPr>
        <w:t>算工作</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次月20日开展电费计算工作</w:t>
      </w:r>
      <w:r>
        <w:rPr>
          <w:color w:val="auto"/>
          <w:highlight w:val="none"/>
        </w:rPr>
        <w:commentReference w:id="0"/>
      </w:r>
      <w:r>
        <w:rPr>
          <w:rFonts w:hint="eastAsia" w:ascii="仿宋_GB2312" w:hAnsi="仿宋_GB2312" w:eastAsia="仿宋_GB2312" w:cs="仿宋_GB2312"/>
          <w:color w:val="auto"/>
          <w:sz w:val="32"/>
          <w:szCs w:val="32"/>
          <w:highlight w:val="none"/>
        </w:rPr>
        <w:t>。采取年度预缴</w:t>
      </w:r>
      <w:r>
        <w:rPr>
          <w:rFonts w:hint="eastAsia" w:ascii="仿宋_GB2312" w:hAnsi="仿宋_GB2312" w:eastAsia="仿宋_GB2312" w:cs="仿宋_GB2312"/>
          <w:color w:val="auto"/>
          <w:sz w:val="32"/>
          <w:szCs w:val="32"/>
          <w:highlight w:val="none"/>
          <w:lang w:val="en-US" w:eastAsia="zh-CN"/>
        </w:rPr>
        <w:t>的</w:t>
      </w:r>
      <w:r>
        <w:rPr>
          <w:rFonts w:hint="eastAsia" w:ascii="仿宋_GB2312" w:hAnsi="仿宋_GB2312" w:eastAsia="仿宋_GB2312" w:cs="仿宋_GB2312"/>
          <w:color w:val="auto"/>
          <w:sz w:val="32"/>
          <w:szCs w:val="32"/>
          <w:highlight w:val="none"/>
        </w:rPr>
        <w:t>方式进行收取电费，每月按照实际电费单价进行计算电费，</w:t>
      </w:r>
      <w:r>
        <w:rPr>
          <w:rFonts w:hint="eastAsia" w:ascii="仿宋_GB2312" w:hAnsi="仿宋_GB2312" w:eastAsia="仿宋_GB2312" w:cs="仿宋_GB2312"/>
          <w:color w:val="auto"/>
          <w:sz w:val="32"/>
          <w:szCs w:val="32"/>
          <w:highlight w:val="none"/>
          <w:lang w:val="en-US" w:eastAsia="zh-CN"/>
        </w:rPr>
        <w:t>租赁期每满一年</w:t>
      </w:r>
      <w:r>
        <w:rPr>
          <w:rFonts w:hint="eastAsia" w:ascii="仿宋_GB2312" w:hAnsi="仿宋_GB2312" w:eastAsia="仿宋_GB2312" w:cs="仿宋_GB2312"/>
          <w:color w:val="auto"/>
          <w:sz w:val="32"/>
          <w:szCs w:val="32"/>
          <w:highlight w:val="none"/>
        </w:rPr>
        <w:t>按照多退少补的原则进行结算并开具发票。甲方在</w:t>
      </w:r>
      <w:r>
        <w:rPr>
          <w:rFonts w:hint="eastAsia" w:ascii="仿宋_GB2312" w:hAnsi="仿宋_GB2312" w:eastAsia="仿宋_GB2312" w:cs="仿宋_GB2312"/>
          <w:color w:val="auto"/>
          <w:sz w:val="32"/>
          <w:szCs w:val="32"/>
          <w:highlight w:val="none"/>
          <w:lang w:val="en-US" w:eastAsia="zh-CN"/>
        </w:rPr>
        <w:t>完成年度电费结算后</w:t>
      </w:r>
      <w:r>
        <w:rPr>
          <w:rFonts w:hint="eastAsia" w:ascii="仿宋_GB2312" w:hAnsi="仿宋_GB2312" w:eastAsia="仿宋_GB2312" w:cs="仿宋_GB2312"/>
          <w:color w:val="auto"/>
          <w:sz w:val="32"/>
          <w:szCs w:val="32"/>
          <w:highlight w:val="none"/>
        </w:rPr>
        <w:t>5</w:t>
      </w:r>
      <w:r>
        <w:rPr>
          <w:color w:val="auto"/>
          <w:highlight w:val="none"/>
        </w:rPr>
        <w:commentReference w:id="1"/>
      </w:r>
      <w:r>
        <w:rPr>
          <w:rFonts w:hint="eastAsia" w:ascii="仿宋_GB2312" w:hAnsi="仿宋_GB2312" w:eastAsia="仿宋_GB2312" w:cs="仿宋_GB2312"/>
          <w:color w:val="auto"/>
          <w:sz w:val="32"/>
          <w:szCs w:val="32"/>
          <w:highlight w:val="none"/>
        </w:rPr>
        <w:t>个工作日内向乙方出具</w:t>
      </w:r>
      <w:r>
        <w:rPr>
          <w:rFonts w:hint="eastAsia" w:ascii="仿宋_GB2312" w:hAnsi="仿宋_GB2312" w:eastAsia="仿宋_GB2312" w:cs="仿宋_GB2312"/>
          <w:color w:val="auto"/>
          <w:sz w:val="32"/>
          <w:szCs w:val="32"/>
          <w:highlight w:val="none"/>
          <w:lang w:val="en-US" w:eastAsia="zh-CN"/>
        </w:rPr>
        <w:t>电费</w:t>
      </w:r>
      <w:r>
        <w:rPr>
          <w:rFonts w:hint="eastAsia" w:ascii="仿宋_GB2312" w:hAnsi="仿宋_GB2312" w:eastAsia="仿宋_GB2312" w:cs="仿宋_GB2312"/>
          <w:color w:val="auto"/>
          <w:sz w:val="32"/>
          <w:szCs w:val="32"/>
          <w:highlight w:val="none"/>
        </w:rPr>
        <w:t>发票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乙方在</w:t>
      </w:r>
      <w:r>
        <w:rPr>
          <w:rFonts w:hint="eastAsia" w:ascii="仿宋_GB2312" w:hAnsi="仿宋_GB2312" w:eastAsia="仿宋_GB2312" w:cs="仿宋_GB2312"/>
          <w:color w:val="auto"/>
          <w:sz w:val="32"/>
          <w:szCs w:val="32"/>
          <w:highlight w:val="none"/>
          <w:lang w:val="en-US" w:eastAsia="zh-CN"/>
        </w:rPr>
        <w:t>签订合同后10个工作日内预缴纳10000元电费，并在下一个租赁年度满</w:t>
      </w:r>
      <w:r>
        <w:rPr>
          <w:rFonts w:hint="eastAsia" w:ascii="仿宋_GB2312" w:hAnsi="仿宋_GB2312" w:eastAsia="仿宋_GB2312" w:cs="仿宋_GB2312"/>
          <w:color w:val="auto"/>
          <w:sz w:val="32"/>
          <w:szCs w:val="32"/>
          <w:highlight w:val="none"/>
        </w:rPr>
        <w:t>15个工作日</w:t>
      </w:r>
      <w:r>
        <w:rPr>
          <w:rFonts w:hint="eastAsia" w:ascii="仿宋_GB2312" w:hAnsi="仿宋_GB2312" w:eastAsia="仿宋_GB2312" w:cs="仿宋_GB2312"/>
          <w:color w:val="auto"/>
          <w:sz w:val="32"/>
          <w:szCs w:val="32"/>
          <w:highlight w:val="none"/>
          <w:lang w:val="en-US" w:eastAsia="zh-CN"/>
        </w:rPr>
        <w:t>前</w:t>
      </w:r>
      <w:r>
        <w:rPr>
          <w:rFonts w:hint="eastAsia" w:ascii="仿宋_GB2312" w:hAnsi="仿宋_GB2312" w:eastAsia="仿宋_GB2312" w:cs="仿宋_GB2312"/>
          <w:color w:val="auto"/>
          <w:sz w:val="32"/>
          <w:szCs w:val="32"/>
          <w:highlight w:val="none"/>
        </w:rPr>
        <w:t>将</w:t>
      </w:r>
      <w:r>
        <w:rPr>
          <w:rFonts w:hint="eastAsia" w:ascii="仿宋_GB2312" w:hAnsi="仿宋_GB2312" w:eastAsia="仿宋_GB2312" w:cs="仿宋_GB2312"/>
          <w:color w:val="auto"/>
          <w:sz w:val="32"/>
          <w:szCs w:val="32"/>
          <w:highlight w:val="none"/>
          <w:lang w:val="en-US" w:eastAsia="zh-CN"/>
        </w:rPr>
        <w:t>下一年度的</w:t>
      </w:r>
      <w:r>
        <w:rPr>
          <w:rFonts w:hint="eastAsia" w:ascii="仿宋_GB2312" w:hAnsi="仿宋_GB2312" w:eastAsia="仿宋_GB2312" w:cs="仿宋_GB2312"/>
          <w:color w:val="auto"/>
          <w:sz w:val="32"/>
          <w:szCs w:val="32"/>
          <w:highlight w:val="none"/>
        </w:rPr>
        <w:t>电费</w:t>
      </w:r>
      <w:r>
        <w:rPr>
          <w:rFonts w:hint="eastAsia" w:ascii="仿宋_GB2312" w:hAnsi="仿宋_GB2312" w:eastAsia="仿宋_GB2312" w:cs="仿宋_GB2312"/>
          <w:color w:val="auto"/>
          <w:sz w:val="32"/>
          <w:szCs w:val="32"/>
          <w:highlight w:val="none"/>
          <w:lang w:val="en-US" w:eastAsia="zh-CN"/>
        </w:rPr>
        <w:t>一次性预缴纳</w:t>
      </w:r>
      <w:r>
        <w:rPr>
          <w:rFonts w:hint="eastAsia" w:ascii="仿宋_GB2312" w:hAnsi="仿宋_GB2312" w:eastAsia="仿宋_GB2312" w:cs="仿宋_GB2312"/>
          <w:color w:val="auto"/>
          <w:sz w:val="32"/>
          <w:szCs w:val="32"/>
          <w:highlight w:val="none"/>
        </w:rPr>
        <w:t>到甲方</w:t>
      </w:r>
      <w:r>
        <w:rPr>
          <w:rFonts w:hint="eastAsia" w:ascii="仿宋_GB2312" w:hAnsi="仿宋_GB2312" w:eastAsia="仿宋_GB2312" w:cs="仿宋_GB2312"/>
          <w:color w:val="auto"/>
          <w:sz w:val="32"/>
          <w:szCs w:val="32"/>
          <w:highlight w:val="none"/>
          <w:lang w:val="en-US" w:eastAsia="zh-CN"/>
        </w:rPr>
        <w:t>指定</w:t>
      </w:r>
      <w:r>
        <w:rPr>
          <w:rFonts w:hint="eastAsia" w:ascii="仿宋_GB2312" w:hAnsi="仿宋_GB2312" w:eastAsia="仿宋_GB2312" w:cs="仿宋_GB2312"/>
          <w:color w:val="auto"/>
          <w:sz w:val="32"/>
          <w:szCs w:val="32"/>
          <w:highlight w:val="none"/>
        </w:rPr>
        <w:t>账户。</w:t>
      </w:r>
    </w:p>
    <w:p w14:paraId="6D29EC1A">
      <w:pPr>
        <w:pStyle w:val="9"/>
        <w:ind w:firstLine="632" w:firstLineChars="200"/>
        <w:jc w:val="both"/>
        <w:outlineLvl w:val="0"/>
        <w:rPr>
          <w:rFonts w:hint="eastAsia" w:ascii="黑体" w:hAnsi="黑体" w:eastAsia="黑体" w:cs="黑体"/>
          <w:b w:val="0"/>
          <w:bCs/>
          <w:color w:val="auto"/>
          <w:w w:val="99"/>
          <w:sz w:val="32"/>
          <w:szCs w:val="32"/>
          <w:highlight w:val="none"/>
        </w:rPr>
      </w:pPr>
      <w:r>
        <w:rPr>
          <w:rFonts w:hint="eastAsia" w:ascii="黑体" w:hAnsi="黑体" w:eastAsia="黑体" w:cs="黑体"/>
          <w:b w:val="0"/>
          <w:bCs/>
          <w:color w:val="auto"/>
          <w:w w:val="99"/>
          <w:sz w:val="32"/>
          <w:szCs w:val="32"/>
          <w:highlight w:val="none"/>
          <w:lang w:val="en-US" w:eastAsia="zh-CN"/>
        </w:rPr>
        <w:t>七</w:t>
      </w:r>
      <w:r>
        <w:rPr>
          <w:rFonts w:hint="eastAsia" w:ascii="黑体" w:hAnsi="黑体" w:eastAsia="黑体" w:cs="黑体"/>
          <w:b w:val="0"/>
          <w:bCs/>
          <w:color w:val="auto"/>
          <w:spacing w:val="0"/>
          <w:w w:val="99"/>
          <w:sz w:val="32"/>
          <w:szCs w:val="32"/>
          <w:highlight w:val="none"/>
        </w:rPr>
        <w:t>、</w:t>
      </w:r>
      <w:r>
        <w:rPr>
          <w:rFonts w:hint="eastAsia" w:ascii="黑体" w:hAnsi="黑体" w:eastAsia="黑体" w:cs="黑体"/>
          <w:b w:val="0"/>
          <w:bCs/>
          <w:color w:val="auto"/>
          <w:w w:val="99"/>
          <w:sz w:val="32"/>
          <w:szCs w:val="32"/>
          <w:highlight w:val="none"/>
        </w:rPr>
        <w:t>权利和义务</w:t>
      </w:r>
    </w:p>
    <w:p w14:paraId="1E90EEB8">
      <w:pPr>
        <w:pStyle w:val="9"/>
        <w:spacing w:line="312" w:lineRule="auto"/>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甲方权利</w:t>
      </w:r>
    </w:p>
    <w:p w14:paraId="33502493">
      <w:pPr>
        <w:pStyle w:val="9"/>
        <w:spacing w:line="312" w:lineRule="auto"/>
        <w:ind w:firstLine="640" w:firstLineChars="200"/>
        <w:jc w:val="both"/>
        <w:outlineLvl w:val="1"/>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val="en-US" w:eastAsia="zh-CN" w:bidi="ar"/>
        </w:rPr>
        <w:t>甲方有权</w:t>
      </w:r>
      <w:r>
        <w:rPr>
          <w:rFonts w:hint="eastAsia" w:ascii="仿宋_GB2312" w:hAnsi="仿宋_GB2312" w:eastAsia="仿宋_GB2312" w:cs="仿宋_GB2312"/>
          <w:color w:val="auto"/>
          <w:sz w:val="32"/>
          <w:szCs w:val="32"/>
          <w:highlight w:val="none"/>
        </w:rPr>
        <w:t>按本合同约定收取</w:t>
      </w:r>
      <w:r>
        <w:rPr>
          <w:rFonts w:hint="eastAsia" w:ascii="仿宋_GB2312" w:hAnsi="仿宋_GB2312" w:eastAsia="仿宋_GB2312" w:cs="仿宋_GB2312"/>
          <w:color w:val="auto"/>
          <w:sz w:val="32"/>
          <w:szCs w:val="32"/>
          <w:highlight w:val="none"/>
          <w:lang w:val="en-US" w:eastAsia="zh-CN"/>
        </w:rPr>
        <w:t>乙方应</w:t>
      </w:r>
      <w:r>
        <w:rPr>
          <w:rFonts w:hint="eastAsia" w:ascii="仿宋_GB2312" w:hAnsi="仿宋_GB2312" w:eastAsia="仿宋_GB2312" w:cs="仿宋_GB2312"/>
          <w:color w:val="auto"/>
          <w:sz w:val="32"/>
          <w:szCs w:val="32"/>
          <w:highlight w:val="none"/>
        </w:rPr>
        <w:t>支付的</w:t>
      </w:r>
      <w:r>
        <w:rPr>
          <w:rFonts w:hint="eastAsia" w:ascii="仿宋_GB2312" w:hAnsi="仿宋_GB2312" w:eastAsia="仿宋_GB2312" w:cs="仿宋_GB2312"/>
          <w:color w:val="auto"/>
          <w:sz w:val="32"/>
          <w:szCs w:val="32"/>
          <w:highlight w:val="none"/>
          <w:lang w:val="en-US" w:eastAsia="zh-CN"/>
        </w:rPr>
        <w:t>租金</w:t>
      </w:r>
      <w:r>
        <w:rPr>
          <w:rFonts w:hint="eastAsia" w:ascii="仿宋_GB2312" w:hAnsi="仿宋_GB2312" w:eastAsia="仿宋_GB2312" w:cs="仿宋_GB2312"/>
          <w:color w:val="auto"/>
          <w:sz w:val="32"/>
          <w:szCs w:val="32"/>
          <w:highlight w:val="none"/>
        </w:rPr>
        <w:t>及</w:t>
      </w:r>
      <w:r>
        <w:rPr>
          <w:rFonts w:hint="eastAsia" w:ascii="仿宋_GB2312" w:hAnsi="仿宋_GB2312" w:eastAsia="仿宋_GB2312" w:cs="仿宋_GB2312"/>
          <w:color w:val="auto"/>
          <w:sz w:val="32"/>
          <w:szCs w:val="32"/>
          <w:highlight w:val="none"/>
          <w:lang w:val="en-US" w:eastAsia="zh-CN"/>
        </w:rPr>
        <w:t>电费</w:t>
      </w:r>
      <w:r>
        <w:rPr>
          <w:rFonts w:hint="eastAsia" w:ascii="仿宋_GB2312" w:hAnsi="仿宋_GB2312" w:eastAsia="仿宋_GB2312" w:cs="仿宋_GB2312"/>
          <w:color w:val="auto"/>
          <w:sz w:val="32"/>
          <w:szCs w:val="32"/>
          <w:highlight w:val="none"/>
        </w:rPr>
        <w:t>。</w:t>
      </w:r>
    </w:p>
    <w:p w14:paraId="402511C5">
      <w:pPr>
        <w:ind w:right="-483" w:rightChars="-230"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bidi="ar"/>
        </w:rPr>
        <w:t>2.</w:t>
      </w:r>
      <w:r>
        <w:rPr>
          <w:rFonts w:hint="eastAsia" w:ascii="仿宋_GB2312" w:hAnsi="仿宋_GB2312" w:eastAsia="仿宋_GB2312" w:cs="仿宋_GB2312"/>
          <w:color w:val="auto"/>
          <w:sz w:val="32"/>
          <w:szCs w:val="32"/>
          <w:highlight w:val="none"/>
          <w:lang w:val="en-US" w:eastAsia="zh-CN"/>
        </w:rPr>
        <w:t>甲方</w:t>
      </w:r>
      <w:r>
        <w:rPr>
          <w:rFonts w:hint="eastAsia" w:ascii="仿宋_GB2312" w:hAnsi="仿宋_GB2312" w:eastAsia="仿宋_GB2312" w:cs="仿宋_GB2312"/>
          <w:color w:val="auto"/>
          <w:sz w:val="32"/>
          <w:szCs w:val="32"/>
          <w:highlight w:val="none"/>
          <w:lang w:val="en-US" w:eastAsia="zh-CN" w:bidi="ar"/>
        </w:rPr>
        <w:t>有权</w:t>
      </w:r>
      <w:r>
        <w:rPr>
          <w:rFonts w:hint="eastAsia" w:ascii="仿宋_GB2312" w:hAnsi="仿宋_GB2312" w:eastAsia="仿宋_GB2312" w:cs="仿宋_GB2312"/>
          <w:color w:val="auto"/>
          <w:sz w:val="32"/>
          <w:szCs w:val="32"/>
          <w:highlight w:val="none"/>
          <w:lang w:val="en-US" w:eastAsia="zh-CN"/>
        </w:rPr>
        <w:t>对乙方在租赁范围内开展的相关经营行为及施工作业进行管理。</w:t>
      </w:r>
    </w:p>
    <w:p w14:paraId="4AC225F4">
      <w:pPr>
        <w:ind w:right="-483" w:rightChars="-230"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bidi="ar"/>
        </w:rPr>
        <w:t>因维修养护与租赁标的物相关的共用部位、共用设施设备或租赁标的物出现安全结构问题而需要大修等原因，甲方可进入租赁</w:t>
      </w:r>
      <w:r>
        <w:rPr>
          <w:rFonts w:hint="eastAsia" w:ascii="仿宋_GB2312" w:hAnsi="仿宋_GB2312" w:eastAsia="仿宋_GB2312" w:cs="仿宋_GB2312"/>
          <w:color w:val="auto"/>
          <w:sz w:val="32"/>
          <w:szCs w:val="32"/>
          <w:highlight w:val="none"/>
          <w:lang w:val="en-US" w:eastAsia="zh-CN" w:bidi="ar"/>
        </w:rPr>
        <w:t>范围内</w:t>
      </w:r>
      <w:r>
        <w:rPr>
          <w:rFonts w:hint="eastAsia" w:ascii="仿宋_GB2312" w:hAnsi="仿宋_GB2312" w:eastAsia="仿宋_GB2312" w:cs="仿宋_GB2312"/>
          <w:color w:val="auto"/>
          <w:sz w:val="32"/>
          <w:szCs w:val="32"/>
          <w:highlight w:val="none"/>
          <w:lang w:bidi="ar"/>
        </w:rPr>
        <w:t>进行检查、维修施工</w:t>
      </w:r>
      <w:r>
        <w:rPr>
          <w:rFonts w:hint="eastAsia" w:ascii="仿宋_GB2312" w:hAnsi="仿宋_GB2312" w:eastAsia="仿宋_GB2312" w:cs="仿宋_GB2312"/>
          <w:color w:val="auto"/>
          <w:sz w:val="32"/>
          <w:szCs w:val="32"/>
          <w:highlight w:val="none"/>
        </w:rPr>
        <w:t>。</w:t>
      </w:r>
    </w:p>
    <w:p w14:paraId="7FDE9367">
      <w:pPr>
        <w:ind w:right="-483" w:rightChars="-230" w:firstLine="640" w:firstLineChars="200"/>
        <w:jc w:val="both"/>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未经甲方书面许可,乙方不得变更经营</w:t>
      </w:r>
      <w:r>
        <w:rPr>
          <w:rFonts w:hint="eastAsia" w:ascii="仿宋_GB2312" w:hAnsi="仿宋_GB2312" w:eastAsia="仿宋_GB2312" w:cs="仿宋_GB2312"/>
          <w:color w:val="auto"/>
          <w:sz w:val="32"/>
          <w:szCs w:val="32"/>
          <w:highlight w:val="none"/>
          <w:lang w:val="en-US" w:eastAsia="zh-CN"/>
        </w:rPr>
        <w:t>业态</w:t>
      </w:r>
      <w:r>
        <w:rPr>
          <w:rFonts w:hint="eastAsia" w:ascii="仿宋_GB2312" w:hAnsi="仿宋_GB2312" w:eastAsia="仿宋_GB2312" w:cs="仿宋_GB2312"/>
          <w:color w:val="auto"/>
          <w:sz w:val="32"/>
          <w:szCs w:val="32"/>
          <w:highlight w:val="none"/>
        </w:rPr>
        <w:t>,不得全部或部分转租、转让所租赁的经营场地</w:t>
      </w:r>
      <w:r>
        <w:rPr>
          <w:rFonts w:hint="eastAsia" w:ascii="仿宋_GB2312" w:hAnsi="仿宋_GB2312" w:eastAsia="仿宋_GB2312" w:cs="仿宋_GB2312"/>
          <w:color w:val="auto"/>
          <w:sz w:val="32"/>
          <w:szCs w:val="32"/>
          <w:highlight w:val="none"/>
          <w:lang w:eastAsia="zh-CN"/>
        </w:rPr>
        <w:t>。</w:t>
      </w:r>
    </w:p>
    <w:p w14:paraId="6E039A63">
      <w:pPr>
        <w:ind w:right="-483" w:rightChars="-230"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甲方保留因地铁建设、运营及其他不可抗力等原因需要永久或临时（视需要而定）终止、调整或删减部分己移交乙方经营的寄存柜场地的权利（包括但不限于拆除设备），乙方应无条件配合并在甲方书面指定的时间内提供相应的场地给甲方使用。</w:t>
      </w:r>
    </w:p>
    <w:p w14:paraId="270D617E">
      <w:pPr>
        <w:ind w:right="-483" w:rightChars="-230"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二</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甲方义务</w:t>
      </w:r>
    </w:p>
    <w:p w14:paraId="3BF33F8F">
      <w:pPr>
        <w:pStyle w:val="9"/>
        <w:spacing w:line="312" w:lineRule="auto"/>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按本合同约定向</w:t>
      </w:r>
      <w:r>
        <w:rPr>
          <w:rFonts w:hint="eastAsia" w:ascii="仿宋_GB2312" w:hAnsi="仿宋_GB2312" w:eastAsia="仿宋_GB2312" w:cs="仿宋_GB2312"/>
          <w:color w:val="auto"/>
          <w:sz w:val="32"/>
          <w:szCs w:val="32"/>
          <w:highlight w:val="none"/>
          <w:lang w:val="en-US" w:eastAsia="zh-CN"/>
        </w:rPr>
        <w:t>乙方</w:t>
      </w:r>
      <w:r>
        <w:rPr>
          <w:rFonts w:hint="eastAsia" w:ascii="仿宋_GB2312" w:hAnsi="仿宋_GB2312" w:eastAsia="仿宋_GB2312" w:cs="仿宋_GB2312"/>
          <w:color w:val="auto"/>
          <w:sz w:val="32"/>
          <w:szCs w:val="32"/>
          <w:highlight w:val="none"/>
        </w:rPr>
        <w:t>提供</w:t>
      </w:r>
      <w:r>
        <w:rPr>
          <w:rFonts w:hint="eastAsia" w:ascii="仿宋_GB2312" w:eastAsia="仿宋_GB2312" w:cs="Arial" w:hAnsiTheme="majorEastAsia"/>
          <w:color w:val="auto"/>
          <w:kern w:val="0"/>
          <w:sz w:val="32"/>
          <w:szCs w:val="32"/>
          <w:highlight w:val="none"/>
          <w:lang w:val="en-US" w:eastAsia="zh-CN"/>
        </w:rPr>
        <w:t>自助设备（生活保供类-寄存柜）</w:t>
      </w:r>
      <w:r>
        <w:rPr>
          <w:rFonts w:hint="eastAsia" w:ascii="仿宋_GB2312" w:hAnsi="仿宋_GB2312" w:eastAsia="仿宋_GB2312" w:cs="仿宋_GB2312"/>
          <w:color w:val="auto"/>
          <w:sz w:val="32"/>
          <w:szCs w:val="32"/>
          <w:highlight w:val="none"/>
          <w:lang w:val="en-US" w:eastAsia="zh-CN"/>
        </w:rPr>
        <w:t>场地</w:t>
      </w:r>
      <w:r>
        <w:rPr>
          <w:rFonts w:hint="eastAsia" w:ascii="仿宋_GB2312" w:hAnsi="仿宋_GB2312" w:eastAsia="仿宋_GB2312" w:cs="仿宋_GB2312"/>
          <w:color w:val="auto"/>
          <w:sz w:val="32"/>
          <w:szCs w:val="32"/>
          <w:highlight w:val="none"/>
        </w:rPr>
        <w:t>开展经营活动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确保拥有该经营场地合法的出租权利。</w:t>
      </w:r>
    </w:p>
    <w:p w14:paraId="7ABA7879">
      <w:pPr>
        <w:pStyle w:val="9"/>
        <w:spacing w:line="312" w:lineRule="auto"/>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在正常运营时间内保证乙方</w:t>
      </w:r>
      <w:r>
        <w:rPr>
          <w:rFonts w:hint="eastAsia" w:ascii="仿宋_GB2312" w:eastAsia="仿宋_GB2312" w:cs="Arial" w:hAnsiTheme="majorEastAsia"/>
          <w:color w:val="auto"/>
          <w:kern w:val="0"/>
          <w:sz w:val="32"/>
          <w:szCs w:val="32"/>
          <w:highlight w:val="none"/>
          <w:lang w:val="en-US" w:eastAsia="zh-CN"/>
        </w:rPr>
        <w:t>自助设备（生活保供类-寄存柜）</w:t>
      </w:r>
      <w:r>
        <w:rPr>
          <w:rFonts w:hint="eastAsia" w:ascii="仿宋_GB2312" w:hAnsi="仿宋_GB2312" w:eastAsia="仿宋_GB2312" w:cs="仿宋_GB2312"/>
          <w:color w:val="auto"/>
          <w:sz w:val="32"/>
          <w:szCs w:val="32"/>
          <w:highlight w:val="none"/>
        </w:rPr>
        <w:t>场地的照明、供电等正常使用（非甲方原因造成的突发事件除外）。</w:t>
      </w:r>
    </w:p>
    <w:p w14:paraId="001E13DB">
      <w:pPr>
        <w:pStyle w:val="9"/>
        <w:spacing w:line="312" w:lineRule="auto"/>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合同期内，如因政府相关职能部门发出的阶段性收回租赁场地、改变场地用途、场地征用、场地禁入等通知，而造成的</w:t>
      </w:r>
      <w:r>
        <w:rPr>
          <w:rFonts w:hint="eastAsia" w:ascii="仿宋_GB2312" w:hAnsi="仿宋_GB2312" w:eastAsia="仿宋_GB2312" w:cs="仿宋_GB2312"/>
          <w:color w:val="auto"/>
          <w:sz w:val="32"/>
          <w:szCs w:val="32"/>
          <w:highlight w:val="none"/>
          <w:lang w:val="en-US" w:eastAsia="zh-CN"/>
        </w:rPr>
        <w:t>寄存柜</w:t>
      </w:r>
      <w:r>
        <w:rPr>
          <w:rFonts w:hint="eastAsia" w:ascii="仿宋_GB2312" w:hAnsi="仿宋_GB2312" w:eastAsia="仿宋_GB2312" w:cs="仿宋_GB2312"/>
          <w:color w:val="auto"/>
          <w:sz w:val="32"/>
          <w:szCs w:val="32"/>
          <w:highlight w:val="none"/>
        </w:rPr>
        <w:t>场地撤销、搬迁、基建维修或经营方式调整，甲方有义务及时通知乙方。</w:t>
      </w:r>
    </w:p>
    <w:p w14:paraId="7FAAFD58">
      <w:pPr>
        <w:ind w:right="-483" w:rightChars="-230"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甲方人员发现设备运行异常、客户恶意损坏行为或其他安全隐患时，有将异常情况通知乙方的义务，乙方设备如发生被盗、破坏等情况，应及时通知乙方并协助乙方报警，必要情况下甲方可提供站内专用监控视频协助调查</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但甲方对此不承担任何责任。</w:t>
      </w:r>
    </w:p>
    <w:p w14:paraId="1493FA4F">
      <w:pPr>
        <w:ind w:right="-483" w:rightChars="-230"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5.甲方依据轨道交通运营管理的相关要求，许可乙方员工或其委托的第三方为经营</w:t>
      </w:r>
      <w:r>
        <w:rPr>
          <w:rFonts w:hint="eastAsia" w:ascii="仿宋_GB2312" w:eastAsia="仿宋_GB2312" w:cs="Arial" w:hAnsiTheme="majorEastAsia"/>
          <w:color w:val="auto"/>
          <w:kern w:val="0"/>
          <w:sz w:val="32"/>
          <w:szCs w:val="32"/>
          <w:highlight w:val="none"/>
          <w:lang w:val="en-US" w:eastAsia="zh-CN"/>
        </w:rPr>
        <w:t>自助设备（生活保供类-寄存柜）</w:t>
      </w:r>
      <w:r>
        <w:rPr>
          <w:rFonts w:hint="eastAsia" w:ascii="仿宋_GB2312" w:hAnsi="仿宋_GB2312" w:eastAsia="仿宋_GB2312" w:cs="仿宋_GB2312"/>
          <w:color w:val="auto"/>
          <w:sz w:val="32"/>
          <w:szCs w:val="32"/>
          <w:highlight w:val="none"/>
          <w:lang w:val="en-US" w:eastAsia="zh-CN"/>
        </w:rPr>
        <w:t>而进入轨道交通运营线路车站进行更换及维护作业</w:t>
      </w:r>
      <w:r>
        <w:rPr>
          <w:rFonts w:hint="eastAsia" w:ascii="仿宋_GB2312" w:hAnsi="仿宋_GB2312" w:eastAsia="仿宋_GB2312" w:cs="仿宋_GB2312"/>
          <w:color w:val="auto"/>
          <w:sz w:val="32"/>
          <w:szCs w:val="32"/>
          <w:highlight w:val="none"/>
        </w:rPr>
        <w:t>。</w:t>
      </w:r>
    </w:p>
    <w:p w14:paraId="2B6157AA">
      <w:pPr>
        <w:pStyle w:val="9"/>
        <w:spacing w:line="312" w:lineRule="auto"/>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三</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乙方权利</w:t>
      </w:r>
    </w:p>
    <w:p w14:paraId="503B8039">
      <w:pPr>
        <w:ind w:right="-483" w:rightChars="-230"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在租赁标的物范围内自行投资、安装</w:t>
      </w:r>
      <w:r>
        <w:rPr>
          <w:rFonts w:hint="eastAsia" w:ascii="仿宋_GB2312" w:eastAsia="仿宋_GB2312" w:cs="Arial" w:hAnsiTheme="majorEastAsia"/>
          <w:color w:val="auto"/>
          <w:kern w:val="0"/>
          <w:sz w:val="32"/>
          <w:szCs w:val="32"/>
          <w:highlight w:val="none"/>
          <w:lang w:val="en-US" w:eastAsia="zh-CN"/>
        </w:rPr>
        <w:t>自助设备（生活保供类-寄存柜）</w:t>
      </w:r>
      <w:r>
        <w:rPr>
          <w:rFonts w:hint="eastAsia" w:ascii="仿宋_GB2312" w:hAnsi="仿宋_GB2312" w:eastAsia="仿宋_GB2312" w:cs="仿宋_GB2312"/>
          <w:color w:val="auto"/>
          <w:sz w:val="32"/>
          <w:szCs w:val="32"/>
          <w:highlight w:val="none"/>
          <w:lang w:val="en-US" w:eastAsia="zh-CN"/>
        </w:rPr>
        <w:t>及其相关设施</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开展</w:t>
      </w:r>
      <w:r>
        <w:rPr>
          <w:rFonts w:hint="eastAsia" w:ascii="仿宋_GB2312" w:hAnsi="仿宋_GB2312" w:eastAsia="仿宋_GB2312" w:cs="仿宋_GB2312"/>
          <w:color w:val="auto"/>
          <w:sz w:val="32"/>
          <w:szCs w:val="32"/>
          <w:highlight w:val="none"/>
        </w:rPr>
        <w:t>相关</w:t>
      </w:r>
      <w:r>
        <w:rPr>
          <w:rFonts w:hint="eastAsia" w:ascii="仿宋_GB2312" w:hAnsi="仿宋_GB2312" w:eastAsia="仿宋_GB2312" w:cs="仿宋_GB2312"/>
          <w:color w:val="auto"/>
          <w:sz w:val="32"/>
          <w:szCs w:val="32"/>
          <w:highlight w:val="none"/>
          <w:lang w:val="en-US" w:eastAsia="zh-CN"/>
        </w:rPr>
        <w:t>经营活动</w:t>
      </w:r>
      <w:r>
        <w:rPr>
          <w:rFonts w:hint="eastAsia" w:ascii="仿宋_GB2312" w:hAnsi="仿宋_GB2312" w:eastAsia="仿宋_GB2312" w:cs="仿宋_GB2312"/>
          <w:color w:val="auto"/>
          <w:sz w:val="32"/>
          <w:szCs w:val="32"/>
          <w:highlight w:val="none"/>
        </w:rPr>
        <w:t>。</w:t>
      </w:r>
    </w:p>
    <w:p w14:paraId="6A19EC66">
      <w:pPr>
        <w:pStyle w:val="9"/>
        <w:spacing w:line="312" w:lineRule="auto"/>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bidi="ar"/>
        </w:rPr>
        <w:t>2.在遵循甲方管理规定的前提下，乙方员工或其委托的第三方有权在车站内开展</w:t>
      </w:r>
      <w:r>
        <w:rPr>
          <w:rFonts w:hint="eastAsia" w:ascii="仿宋_GB2312" w:hAnsi="仿宋_GB2312" w:eastAsia="仿宋_GB2312" w:cs="仿宋_GB2312"/>
          <w:color w:val="auto"/>
          <w:sz w:val="32"/>
          <w:szCs w:val="32"/>
          <w:highlight w:val="none"/>
          <w:lang w:val="en-US" w:eastAsia="zh-CN"/>
        </w:rPr>
        <w:t>设备更换、维护</w:t>
      </w:r>
      <w:r>
        <w:rPr>
          <w:rFonts w:hint="eastAsia" w:ascii="仿宋_GB2312" w:hAnsi="仿宋_GB2312" w:eastAsia="仿宋_GB2312" w:cs="仿宋_GB2312"/>
          <w:color w:val="auto"/>
          <w:sz w:val="32"/>
          <w:szCs w:val="32"/>
          <w:highlight w:val="none"/>
          <w:lang w:val="en-US" w:eastAsia="zh-CN" w:bidi="ar"/>
        </w:rPr>
        <w:t>作业</w:t>
      </w:r>
      <w:r>
        <w:rPr>
          <w:rFonts w:hint="eastAsia" w:ascii="仿宋_GB2312" w:hAnsi="仿宋_GB2312" w:eastAsia="仿宋_GB2312" w:cs="仿宋_GB2312"/>
          <w:color w:val="auto"/>
          <w:sz w:val="32"/>
          <w:szCs w:val="32"/>
          <w:highlight w:val="none"/>
        </w:rPr>
        <w:t>。</w:t>
      </w:r>
    </w:p>
    <w:p w14:paraId="1CE4A197">
      <w:pPr>
        <w:pStyle w:val="9"/>
        <w:spacing w:line="312" w:lineRule="auto"/>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乙方维修人员有权在甲方规定的时间对机器设备进行检查维修，</w:t>
      </w:r>
      <w:r>
        <w:rPr>
          <w:rFonts w:hint="eastAsia" w:ascii="仿宋_GB2312" w:hAnsi="仿宋_GB2312" w:eastAsia="仿宋_GB2312" w:cs="仿宋_GB2312"/>
          <w:color w:val="auto"/>
          <w:sz w:val="32"/>
          <w:szCs w:val="32"/>
          <w:highlight w:val="none"/>
          <w:lang w:val="en-US" w:eastAsia="zh-CN"/>
        </w:rPr>
        <w:t>但须</w:t>
      </w:r>
      <w:r>
        <w:rPr>
          <w:rFonts w:hint="eastAsia" w:ascii="仿宋_GB2312" w:hAnsi="仿宋_GB2312" w:eastAsia="仿宋_GB2312" w:cs="仿宋_GB2312"/>
          <w:color w:val="auto"/>
          <w:sz w:val="32"/>
          <w:szCs w:val="32"/>
          <w:highlight w:val="none"/>
        </w:rPr>
        <w:t>遵循甲方</w:t>
      </w:r>
      <w:r>
        <w:rPr>
          <w:rFonts w:hint="eastAsia" w:ascii="仿宋_GB2312" w:hAnsi="仿宋_GB2312" w:eastAsia="仿宋_GB2312" w:cs="仿宋_GB2312"/>
          <w:color w:val="auto"/>
          <w:sz w:val="32"/>
          <w:szCs w:val="32"/>
          <w:highlight w:val="none"/>
          <w:lang w:val="en-US" w:eastAsia="zh-CN"/>
        </w:rPr>
        <w:t>相关施工</w:t>
      </w:r>
      <w:r>
        <w:rPr>
          <w:rFonts w:hint="eastAsia" w:ascii="仿宋_GB2312" w:hAnsi="仿宋_GB2312" w:eastAsia="仿宋_GB2312" w:cs="仿宋_GB2312"/>
          <w:color w:val="auto"/>
          <w:sz w:val="32"/>
          <w:szCs w:val="32"/>
          <w:highlight w:val="none"/>
        </w:rPr>
        <w:t>管理规定</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维修工作不得影响车站正常的运营秩序。</w:t>
      </w:r>
    </w:p>
    <w:p w14:paraId="330CDCB7">
      <w:pPr>
        <w:pStyle w:val="9"/>
        <w:spacing w:line="312" w:lineRule="auto"/>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4.乙方有权对其经营的</w:t>
      </w:r>
      <w:r>
        <w:rPr>
          <w:rFonts w:hint="eastAsia" w:ascii="仿宋_GB2312" w:eastAsia="仿宋_GB2312" w:cs="Arial" w:hAnsiTheme="majorEastAsia"/>
          <w:color w:val="auto"/>
          <w:kern w:val="0"/>
          <w:sz w:val="32"/>
          <w:szCs w:val="32"/>
          <w:highlight w:val="none"/>
          <w:lang w:val="en-US" w:eastAsia="zh-CN"/>
        </w:rPr>
        <w:t>自助设备（生活保供类-寄存柜）</w:t>
      </w:r>
      <w:r>
        <w:rPr>
          <w:rFonts w:hint="eastAsia" w:ascii="仿宋_GB2312" w:hAnsi="仿宋_GB2312" w:eastAsia="仿宋_GB2312" w:cs="仿宋_GB2312"/>
          <w:color w:val="auto"/>
          <w:sz w:val="32"/>
          <w:szCs w:val="32"/>
          <w:highlight w:val="none"/>
          <w:lang w:val="en-US" w:eastAsia="zh-CN"/>
        </w:rPr>
        <w:t>进行更换，但须提前告知甲方并获得同意。</w:t>
      </w:r>
    </w:p>
    <w:p w14:paraId="6C40F10D">
      <w:pPr>
        <w:pStyle w:val="9"/>
        <w:spacing w:line="312" w:lineRule="auto"/>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四</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乙方义务</w:t>
      </w:r>
    </w:p>
    <w:p w14:paraId="67711E57">
      <w:pPr>
        <w:pStyle w:val="9"/>
        <w:spacing w:line="312" w:lineRule="auto"/>
        <w:ind w:firstLine="640" w:firstLineChars="200"/>
        <w:jc w:val="both"/>
        <w:outlineLvl w:val="1"/>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应严格按照本合同约定</w:t>
      </w:r>
      <w:r>
        <w:rPr>
          <w:rFonts w:hint="eastAsia" w:ascii="仿宋_GB2312" w:hAnsi="仿宋_GB2312" w:eastAsia="仿宋_GB2312" w:cs="仿宋_GB2312"/>
          <w:color w:val="auto"/>
          <w:sz w:val="32"/>
          <w:szCs w:val="32"/>
          <w:highlight w:val="none"/>
          <w:lang w:val="en-US" w:eastAsia="zh-CN"/>
        </w:rPr>
        <w:t>按</w:t>
      </w:r>
      <w:r>
        <w:rPr>
          <w:rFonts w:hint="eastAsia" w:ascii="仿宋_GB2312" w:hAnsi="仿宋_GB2312" w:eastAsia="仿宋_GB2312" w:cs="仿宋_GB2312"/>
          <w:color w:val="auto"/>
          <w:sz w:val="32"/>
          <w:szCs w:val="32"/>
          <w:highlight w:val="none"/>
        </w:rPr>
        <w:t>时缴纳租金及</w:t>
      </w:r>
      <w:r>
        <w:rPr>
          <w:rFonts w:hint="eastAsia" w:ascii="仿宋_GB2312" w:hAnsi="仿宋_GB2312" w:eastAsia="仿宋_GB2312" w:cs="仿宋_GB2312"/>
          <w:color w:val="auto"/>
          <w:sz w:val="32"/>
          <w:szCs w:val="32"/>
          <w:highlight w:val="none"/>
          <w:lang w:val="en-US" w:eastAsia="zh-CN"/>
        </w:rPr>
        <w:t>电费</w:t>
      </w:r>
      <w:r>
        <w:rPr>
          <w:rFonts w:hint="eastAsia" w:ascii="仿宋_GB2312" w:hAnsi="仿宋_GB2312" w:eastAsia="仿宋_GB2312" w:cs="仿宋_GB2312"/>
          <w:color w:val="auto"/>
          <w:sz w:val="32"/>
          <w:szCs w:val="32"/>
          <w:highlight w:val="none"/>
        </w:rPr>
        <w:t>。</w:t>
      </w:r>
    </w:p>
    <w:p w14:paraId="67397D8E">
      <w:pPr>
        <w:pStyle w:val="9"/>
        <w:spacing w:line="312" w:lineRule="auto"/>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eastAsia="zh-CN"/>
        </w:rPr>
        <w:t>乙方</w:t>
      </w:r>
      <w:r>
        <w:rPr>
          <w:rFonts w:hint="eastAsia" w:ascii="仿宋_GB2312" w:hAnsi="仿宋_GB2312" w:eastAsia="仿宋_GB2312" w:cs="仿宋_GB2312"/>
          <w:color w:val="auto"/>
          <w:sz w:val="32"/>
          <w:szCs w:val="32"/>
          <w:highlight w:val="none"/>
          <w:lang w:val="en-US" w:eastAsia="zh-CN"/>
        </w:rPr>
        <w:t>对场地或设备的装饰</w:t>
      </w:r>
      <w:r>
        <w:rPr>
          <w:rFonts w:hint="eastAsia" w:ascii="仿宋_GB2312" w:hAnsi="仿宋_GB2312" w:eastAsia="仿宋_GB2312" w:cs="仿宋_GB2312"/>
          <w:color w:val="auto"/>
          <w:sz w:val="32"/>
          <w:szCs w:val="32"/>
          <w:highlight w:val="none"/>
        </w:rPr>
        <w:t>装修应符合消防安全及轨道交通运营安全的相关要求，</w:t>
      </w:r>
      <w:r>
        <w:rPr>
          <w:rFonts w:hint="eastAsia" w:ascii="仿宋_GB2312" w:hAnsi="仿宋_GB2312" w:eastAsia="仿宋_GB2312" w:cs="仿宋_GB2312"/>
          <w:color w:val="auto"/>
          <w:sz w:val="32"/>
          <w:szCs w:val="32"/>
          <w:highlight w:val="none"/>
          <w:lang w:val="en-US" w:eastAsia="zh-CN"/>
        </w:rPr>
        <w:t>符合住建、消防、公安等相关部门的规定，</w:t>
      </w:r>
      <w:r>
        <w:rPr>
          <w:rFonts w:hint="eastAsia" w:ascii="仿宋_GB2312" w:hAnsi="仿宋_GB2312" w:eastAsia="仿宋_GB2312" w:cs="仿宋_GB2312"/>
          <w:color w:val="auto"/>
          <w:sz w:val="32"/>
          <w:szCs w:val="32"/>
          <w:highlight w:val="none"/>
        </w:rPr>
        <w:t>并遵守</w:t>
      </w:r>
      <w:r>
        <w:rPr>
          <w:rFonts w:hint="eastAsia" w:ascii="仿宋_GB2312" w:hAnsi="仿宋_GB2312" w:eastAsia="仿宋_GB2312" w:cs="仿宋_GB2312"/>
          <w:color w:val="auto"/>
          <w:sz w:val="32"/>
          <w:szCs w:val="32"/>
          <w:highlight w:val="none"/>
          <w:lang w:eastAsia="zh-CN"/>
        </w:rPr>
        <w:t>甲方</w:t>
      </w:r>
      <w:r>
        <w:rPr>
          <w:rFonts w:hint="eastAsia" w:ascii="仿宋_GB2312" w:hAnsi="仿宋_GB2312" w:eastAsia="仿宋_GB2312" w:cs="仿宋_GB2312"/>
          <w:color w:val="auto"/>
          <w:sz w:val="32"/>
          <w:szCs w:val="32"/>
          <w:highlight w:val="none"/>
        </w:rPr>
        <w:t>相关管理和制度。在经营过程中严格遵守甲方</w:t>
      </w:r>
      <w:r>
        <w:rPr>
          <w:rFonts w:hint="eastAsia" w:ascii="仿宋_GB2312" w:hAnsi="仿宋_GB2312" w:eastAsia="仿宋_GB2312" w:cs="仿宋_GB2312"/>
          <w:color w:val="auto"/>
          <w:sz w:val="32"/>
          <w:szCs w:val="32"/>
          <w:highlight w:val="none"/>
          <w:lang w:val="en-US" w:eastAsia="zh-CN" w:bidi="ar"/>
        </w:rPr>
        <w:t>的</w:t>
      </w:r>
      <w:r>
        <w:rPr>
          <w:rFonts w:hint="eastAsia" w:ascii="仿宋_GB2312" w:hAnsi="仿宋_GB2312" w:eastAsia="仿宋_GB2312" w:cs="仿宋_GB2312"/>
          <w:color w:val="auto"/>
          <w:sz w:val="32"/>
          <w:szCs w:val="32"/>
          <w:highlight w:val="none"/>
        </w:rPr>
        <w:t>相关管理规定,接受甲方</w:t>
      </w:r>
      <w:r>
        <w:rPr>
          <w:rFonts w:hint="eastAsia" w:ascii="仿宋_GB2312" w:hAnsi="仿宋_GB2312" w:eastAsia="仿宋_GB2312" w:cs="仿宋_GB2312"/>
          <w:color w:val="auto"/>
          <w:sz w:val="32"/>
          <w:szCs w:val="32"/>
          <w:highlight w:val="none"/>
          <w:lang w:val="en-US" w:eastAsia="zh-CN" w:bidi="ar"/>
        </w:rPr>
        <w:t>的</w:t>
      </w:r>
      <w:r>
        <w:rPr>
          <w:rFonts w:hint="eastAsia" w:ascii="仿宋_GB2312" w:hAnsi="仿宋_GB2312" w:eastAsia="仿宋_GB2312" w:cs="仿宋_GB2312"/>
          <w:color w:val="auto"/>
          <w:sz w:val="32"/>
          <w:szCs w:val="32"/>
          <w:highlight w:val="none"/>
        </w:rPr>
        <w:t>监督和管理。</w:t>
      </w:r>
    </w:p>
    <w:p w14:paraId="5920C4B5">
      <w:pPr>
        <w:pStyle w:val="9"/>
        <w:numPr>
          <w:ilvl w:val="0"/>
          <w:numId w:val="0"/>
        </w:numPr>
        <w:spacing w:line="312" w:lineRule="auto"/>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3.乙方</w:t>
      </w:r>
      <w:r>
        <w:rPr>
          <w:rFonts w:hint="eastAsia" w:ascii="仿宋_GB2312" w:hAnsi="仿宋_GB2312" w:eastAsia="仿宋_GB2312" w:cs="仿宋_GB2312"/>
          <w:color w:val="auto"/>
          <w:sz w:val="32"/>
          <w:szCs w:val="32"/>
          <w:highlight w:val="none"/>
        </w:rPr>
        <w:t>应保证在贵阳轨道</w:t>
      </w:r>
      <w:r>
        <w:rPr>
          <w:rFonts w:hint="eastAsia" w:ascii="仿宋_GB2312" w:hAnsi="仿宋_GB2312" w:eastAsia="仿宋_GB2312" w:cs="仿宋_GB2312"/>
          <w:color w:val="auto"/>
          <w:sz w:val="32"/>
          <w:szCs w:val="32"/>
          <w:highlight w:val="none"/>
          <w:lang w:val="en-US" w:eastAsia="zh-CN"/>
        </w:rPr>
        <w:t>交通三号线一期线路的正常</w:t>
      </w:r>
      <w:r>
        <w:rPr>
          <w:rFonts w:hint="eastAsia" w:ascii="仿宋_GB2312" w:hAnsi="仿宋_GB2312" w:eastAsia="仿宋_GB2312" w:cs="仿宋_GB2312"/>
          <w:color w:val="auto"/>
          <w:sz w:val="32"/>
          <w:szCs w:val="32"/>
          <w:highlight w:val="none"/>
        </w:rPr>
        <w:t>运营</w:t>
      </w:r>
      <w:r>
        <w:rPr>
          <w:rFonts w:hint="eastAsia" w:ascii="仿宋_GB2312" w:hAnsi="仿宋_GB2312" w:eastAsia="仿宋_GB2312" w:cs="仿宋_GB2312"/>
          <w:color w:val="auto"/>
          <w:sz w:val="32"/>
          <w:szCs w:val="32"/>
          <w:highlight w:val="none"/>
          <w:lang w:val="en-US" w:eastAsia="zh-CN"/>
        </w:rPr>
        <w:t>时间内，正常且稳定提供相关服务，并</w:t>
      </w:r>
      <w:r>
        <w:rPr>
          <w:rFonts w:hint="eastAsia" w:ascii="仿宋_GB2312" w:hAnsi="仿宋_GB2312" w:eastAsia="仿宋_GB2312" w:cs="仿宋_GB2312"/>
          <w:color w:val="auto"/>
          <w:sz w:val="32"/>
          <w:szCs w:val="32"/>
          <w:highlight w:val="none"/>
        </w:rPr>
        <w:t>设置统一服务电话，</w:t>
      </w:r>
      <w:r>
        <w:rPr>
          <w:rFonts w:hint="eastAsia" w:ascii="仿宋_GB2312" w:hAnsi="仿宋_GB2312" w:eastAsia="仿宋_GB2312" w:cs="仿宋_GB2312"/>
          <w:color w:val="auto"/>
          <w:sz w:val="32"/>
          <w:szCs w:val="32"/>
          <w:highlight w:val="none"/>
          <w:lang w:val="en-US" w:eastAsia="zh-CN"/>
        </w:rPr>
        <w:t>及时处理设备故障等特殊</w:t>
      </w:r>
      <w:r>
        <w:rPr>
          <w:rFonts w:hint="eastAsia" w:ascii="仿宋_GB2312" w:hAnsi="仿宋_GB2312" w:eastAsia="仿宋_GB2312" w:cs="仿宋_GB2312"/>
          <w:color w:val="auto"/>
          <w:sz w:val="32"/>
          <w:szCs w:val="32"/>
          <w:highlight w:val="none"/>
        </w:rPr>
        <w:t>情况。</w:t>
      </w:r>
    </w:p>
    <w:p w14:paraId="1676D395">
      <w:pPr>
        <w:pStyle w:val="9"/>
        <w:widowControl w:val="0"/>
        <w:numPr>
          <w:ilvl w:val="0"/>
          <w:numId w:val="0"/>
        </w:numPr>
        <w:spacing w:line="312" w:lineRule="auto"/>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4.乙方</w:t>
      </w:r>
      <w:r>
        <w:rPr>
          <w:rFonts w:hint="eastAsia" w:ascii="仿宋_GB2312" w:hAnsi="仿宋_GB2312" w:eastAsia="仿宋_GB2312" w:cs="仿宋_GB2312"/>
          <w:color w:val="auto"/>
          <w:sz w:val="32"/>
          <w:szCs w:val="32"/>
          <w:highlight w:val="none"/>
        </w:rPr>
        <w:t>在租赁标的物范围内设置与自身经营行为相关的自宣广告须经甲方</w:t>
      </w:r>
      <w:r>
        <w:rPr>
          <w:rFonts w:hint="eastAsia" w:ascii="仿宋_GB2312" w:hAnsi="仿宋_GB2312" w:eastAsia="仿宋_GB2312" w:cs="仿宋_GB2312"/>
          <w:color w:val="auto"/>
          <w:sz w:val="32"/>
          <w:szCs w:val="32"/>
          <w:highlight w:val="none"/>
          <w:lang w:val="en-US" w:eastAsia="zh-CN"/>
        </w:rPr>
        <w:t>同意方可实施</w:t>
      </w:r>
      <w:r>
        <w:rPr>
          <w:rFonts w:hint="eastAsia" w:ascii="仿宋_GB2312" w:hAnsi="仿宋_GB2312" w:eastAsia="仿宋_GB2312" w:cs="仿宋_GB2312"/>
          <w:color w:val="auto"/>
          <w:sz w:val="32"/>
          <w:szCs w:val="32"/>
          <w:highlight w:val="none"/>
        </w:rPr>
        <w:t>。乙方应确保广告设施的安全，并承担因此造成的一切损失。</w:t>
      </w:r>
    </w:p>
    <w:p w14:paraId="47E11F5D">
      <w:pPr>
        <w:pStyle w:val="9"/>
        <w:widowControl w:val="0"/>
        <w:numPr>
          <w:ilvl w:val="0"/>
          <w:numId w:val="0"/>
        </w:numPr>
        <w:spacing w:line="312" w:lineRule="auto"/>
        <w:ind w:firstLine="640" w:firstLineChars="200"/>
        <w:jc w:val="both"/>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lang w:eastAsia="zh-CN"/>
        </w:rPr>
        <w:t>寄存柜</w:t>
      </w:r>
      <w:r>
        <w:rPr>
          <w:rFonts w:hint="eastAsia" w:ascii="仿宋_GB2312" w:hAnsi="仿宋_GB2312" w:eastAsia="仿宋_GB2312" w:cs="仿宋_GB2312"/>
          <w:color w:val="auto"/>
          <w:sz w:val="32"/>
          <w:szCs w:val="32"/>
          <w:highlight w:val="none"/>
          <w:lang w:val="en-US" w:eastAsia="zh-CN"/>
        </w:rPr>
        <w:t>服务过程中出现质量问题，相关争议、纠纷由乙方负责处理并承担全部责任。</w:t>
      </w:r>
    </w:p>
    <w:p w14:paraId="606E4638">
      <w:pPr>
        <w:pStyle w:val="9"/>
        <w:widowControl/>
        <w:numPr>
          <w:ilvl w:val="0"/>
          <w:numId w:val="0"/>
        </w:numPr>
        <w:spacing w:line="240" w:lineRule="auto"/>
        <w:ind w:firstLine="632" w:firstLineChars="200"/>
        <w:jc w:val="both"/>
        <w:outlineLvl w:val="0"/>
        <w:rPr>
          <w:rFonts w:hint="eastAsia" w:ascii="黑体" w:hAnsi="黑体" w:eastAsia="黑体" w:cs="黑体"/>
          <w:b w:val="0"/>
          <w:bCs/>
          <w:color w:val="auto"/>
          <w:w w:val="99"/>
          <w:sz w:val="32"/>
          <w:szCs w:val="32"/>
          <w:highlight w:val="none"/>
          <w:lang w:val="en-US" w:eastAsia="zh-CN"/>
        </w:rPr>
      </w:pPr>
      <w:r>
        <w:rPr>
          <w:rFonts w:hint="eastAsia" w:ascii="黑体" w:hAnsi="黑体" w:eastAsia="黑体" w:cs="黑体"/>
          <w:b w:val="0"/>
          <w:bCs/>
          <w:color w:val="auto"/>
          <w:w w:val="99"/>
          <w:sz w:val="32"/>
          <w:szCs w:val="32"/>
          <w:highlight w:val="none"/>
          <w:lang w:val="en-US" w:eastAsia="zh-CN"/>
        </w:rPr>
        <w:t>八、安全管理</w:t>
      </w:r>
    </w:p>
    <w:p w14:paraId="3352968E">
      <w:pPr>
        <w:pStyle w:val="9"/>
        <w:widowControl w:val="0"/>
        <w:numPr>
          <w:ilvl w:val="0"/>
          <w:numId w:val="2"/>
        </w:numPr>
        <w:spacing w:line="312" w:lineRule="auto"/>
        <w:ind w:left="-10" w:firstLine="640" w:firstLineChars="0"/>
        <w:jc w:val="both"/>
        <w:rPr>
          <w:rFonts w:hint="eastAsia" w:ascii="仿宋_GB2312" w:hAnsi="仿宋_GB2312" w:eastAsia="仿宋_GB2312" w:cs="仿宋_GB2312"/>
          <w:color w:val="auto"/>
          <w:sz w:val="32"/>
          <w:szCs w:val="32"/>
          <w:highlight w:val="none"/>
          <w:lang w:eastAsia="zh-CN" w:bidi="ar"/>
        </w:rPr>
      </w:pPr>
      <w:r>
        <w:rPr>
          <w:rFonts w:hint="eastAsia" w:ascii="仿宋_GB2312" w:hAnsi="仿宋_GB2312" w:eastAsia="仿宋_GB2312" w:cs="仿宋_GB2312"/>
          <w:color w:val="auto"/>
          <w:sz w:val="32"/>
          <w:szCs w:val="32"/>
          <w:highlight w:val="none"/>
          <w:lang w:bidi="ar"/>
        </w:rPr>
        <w:t>乙方确保</w:t>
      </w:r>
      <w:r>
        <w:rPr>
          <w:rFonts w:hint="eastAsia" w:ascii="仿宋_GB2312" w:hAnsi="仿宋_GB2312" w:eastAsia="仿宋_GB2312" w:cs="仿宋_GB2312"/>
          <w:color w:val="auto"/>
          <w:sz w:val="32"/>
          <w:szCs w:val="32"/>
          <w:highlight w:val="none"/>
          <w:lang w:val="en-US" w:eastAsia="zh-CN" w:bidi="ar"/>
        </w:rPr>
        <w:t>在开展布设</w:t>
      </w:r>
      <w:r>
        <w:rPr>
          <w:rFonts w:hint="eastAsia" w:ascii="仿宋_GB2312" w:eastAsia="仿宋_GB2312" w:cs="Arial" w:hAnsiTheme="majorEastAsia"/>
          <w:color w:val="auto"/>
          <w:kern w:val="0"/>
          <w:sz w:val="32"/>
          <w:szCs w:val="32"/>
          <w:highlight w:val="none"/>
          <w:lang w:val="en-US" w:eastAsia="zh-CN"/>
        </w:rPr>
        <w:t>自助设备（生活保供类-寄存柜）</w:t>
      </w:r>
      <w:r>
        <w:rPr>
          <w:rFonts w:hint="eastAsia" w:ascii="仿宋_GB2312" w:hAnsi="仿宋_GB2312" w:eastAsia="仿宋_GB2312" w:cs="仿宋_GB2312"/>
          <w:color w:val="auto"/>
          <w:sz w:val="32"/>
          <w:szCs w:val="32"/>
          <w:highlight w:val="none"/>
          <w:lang w:val="en-US" w:eastAsia="zh-CN" w:bidi="ar"/>
        </w:rPr>
        <w:t>及设施期间的相关</w:t>
      </w:r>
      <w:r>
        <w:rPr>
          <w:rFonts w:hint="eastAsia" w:ascii="仿宋_GB2312" w:hAnsi="仿宋_GB2312" w:eastAsia="仿宋_GB2312" w:cs="仿宋_GB2312"/>
          <w:color w:val="auto"/>
          <w:sz w:val="32"/>
          <w:szCs w:val="32"/>
          <w:highlight w:val="none"/>
          <w:lang w:bidi="ar"/>
        </w:rPr>
        <w:t>施工安全，不得擅自拆改结构及标的物内设施，否则甲方有权制止或责令停工、拆除</w:t>
      </w:r>
      <w:r>
        <w:rPr>
          <w:rFonts w:hint="eastAsia" w:ascii="仿宋_GB2312" w:hAnsi="仿宋_GB2312" w:eastAsia="仿宋_GB2312" w:cs="仿宋_GB2312"/>
          <w:color w:val="auto"/>
          <w:sz w:val="32"/>
          <w:szCs w:val="32"/>
          <w:highlight w:val="none"/>
          <w:lang w:eastAsia="zh-CN" w:bidi="ar"/>
        </w:rPr>
        <w:t>。</w:t>
      </w:r>
    </w:p>
    <w:p w14:paraId="397141E2">
      <w:pPr>
        <w:pStyle w:val="9"/>
        <w:widowControl w:val="0"/>
        <w:numPr>
          <w:ilvl w:val="0"/>
          <w:numId w:val="2"/>
        </w:numPr>
        <w:spacing w:line="312" w:lineRule="auto"/>
        <w:ind w:left="-10" w:firstLine="640" w:firstLineChars="0"/>
        <w:jc w:val="both"/>
        <w:rPr>
          <w:rFonts w:hint="eastAsia" w:ascii="仿宋_GB2312" w:hAnsi="仿宋_GB2312" w:eastAsia="仿宋_GB2312" w:cs="仿宋_GB2312"/>
          <w:color w:val="auto"/>
          <w:sz w:val="32"/>
          <w:szCs w:val="32"/>
          <w:highlight w:val="none"/>
          <w:lang w:val="en-US" w:eastAsia="zh-CN" w:bidi="ar"/>
        </w:rPr>
      </w:pPr>
      <w:r>
        <w:rPr>
          <w:rFonts w:hint="eastAsia" w:ascii="仿宋_GB2312" w:hAnsi="仿宋_GB2312" w:eastAsia="仿宋_GB2312" w:cs="仿宋_GB2312"/>
          <w:color w:val="auto"/>
          <w:sz w:val="32"/>
          <w:szCs w:val="32"/>
          <w:highlight w:val="none"/>
          <w:lang w:val="en-US" w:eastAsia="zh-CN"/>
        </w:rPr>
        <w:t>乙方</w:t>
      </w:r>
      <w:r>
        <w:rPr>
          <w:rFonts w:hint="eastAsia" w:ascii="仿宋_GB2312" w:hAnsi="仿宋_GB2312" w:eastAsia="仿宋_GB2312" w:cs="仿宋_GB2312"/>
          <w:color w:val="auto"/>
          <w:sz w:val="32"/>
          <w:szCs w:val="32"/>
          <w:highlight w:val="none"/>
        </w:rPr>
        <w:t>须无条件遵守甲方的各项</w:t>
      </w:r>
      <w:r>
        <w:rPr>
          <w:rFonts w:hint="eastAsia" w:ascii="仿宋_GB2312" w:hAnsi="仿宋_GB2312" w:eastAsia="仿宋_GB2312" w:cs="仿宋_GB2312"/>
          <w:color w:val="auto"/>
          <w:sz w:val="32"/>
          <w:szCs w:val="32"/>
          <w:highlight w:val="none"/>
          <w:lang w:val="en-US" w:eastAsia="zh-CN"/>
        </w:rPr>
        <w:t>安全</w:t>
      </w:r>
      <w:r>
        <w:rPr>
          <w:rFonts w:hint="eastAsia" w:ascii="仿宋_GB2312" w:hAnsi="仿宋_GB2312" w:eastAsia="仿宋_GB2312" w:cs="仿宋_GB2312"/>
          <w:color w:val="auto"/>
          <w:sz w:val="32"/>
          <w:szCs w:val="32"/>
          <w:highlight w:val="none"/>
        </w:rPr>
        <w:t>管理制度，对甲方日常安全检查工作无条件配合，对甲方发现的相关安全隐患等问题，应无条件及时整改到位。</w:t>
      </w:r>
    </w:p>
    <w:p w14:paraId="3DBAD3BF">
      <w:pPr>
        <w:pStyle w:val="9"/>
        <w:widowControl w:val="0"/>
        <w:numPr>
          <w:ilvl w:val="0"/>
          <w:numId w:val="2"/>
        </w:numPr>
        <w:spacing w:line="312" w:lineRule="auto"/>
        <w:ind w:left="-10" w:firstLine="640" w:firstLineChars="0"/>
        <w:jc w:val="both"/>
        <w:rPr>
          <w:rFonts w:hint="eastAsia" w:ascii="仿宋_GB2312" w:hAnsi="仿宋_GB2312" w:eastAsia="仿宋_GB2312" w:cs="仿宋_GB2312"/>
          <w:color w:val="auto"/>
          <w:sz w:val="32"/>
          <w:szCs w:val="32"/>
          <w:highlight w:val="none"/>
          <w:lang w:val="en-US" w:eastAsia="zh-CN" w:bidi="ar"/>
        </w:rPr>
      </w:pPr>
      <w:r>
        <w:rPr>
          <w:rFonts w:hint="eastAsia" w:ascii="仿宋_GB2312" w:hAnsi="仿宋_GB2312" w:eastAsia="仿宋_GB2312" w:cs="仿宋_GB2312"/>
          <w:color w:val="auto"/>
          <w:sz w:val="32"/>
          <w:szCs w:val="32"/>
          <w:highlight w:val="none"/>
          <w:lang w:val="en-US" w:eastAsia="zh-CN"/>
        </w:rPr>
        <w:t>乙方</w:t>
      </w:r>
      <w:r>
        <w:rPr>
          <w:rFonts w:hint="eastAsia" w:ascii="仿宋_GB2312" w:hAnsi="仿宋_GB2312" w:eastAsia="仿宋_GB2312" w:cs="仿宋_GB2312"/>
          <w:color w:val="auto"/>
          <w:sz w:val="32"/>
          <w:szCs w:val="32"/>
          <w:highlight w:val="none"/>
        </w:rPr>
        <w:t>承担</w:t>
      </w:r>
      <w:r>
        <w:rPr>
          <w:rFonts w:hint="eastAsia" w:ascii="仿宋_GB2312" w:eastAsia="仿宋_GB2312" w:cs="Arial" w:hAnsiTheme="majorEastAsia"/>
          <w:color w:val="auto"/>
          <w:kern w:val="0"/>
          <w:sz w:val="32"/>
          <w:szCs w:val="32"/>
          <w:highlight w:val="none"/>
          <w:lang w:val="en-US" w:eastAsia="zh-CN"/>
        </w:rPr>
        <w:t>自助设备（生活保供类-寄存柜）</w:t>
      </w:r>
      <w:r>
        <w:rPr>
          <w:rFonts w:hint="eastAsia" w:ascii="仿宋_GB2312" w:hAnsi="仿宋_GB2312" w:eastAsia="仿宋_GB2312" w:cs="仿宋_GB2312"/>
          <w:color w:val="auto"/>
          <w:sz w:val="32"/>
          <w:szCs w:val="32"/>
          <w:highlight w:val="none"/>
          <w:lang w:val="en-US" w:eastAsia="zh-CN"/>
        </w:rPr>
        <w:t>在施工作业及经营活动过程中</w:t>
      </w:r>
      <w:r>
        <w:rPr>
          <w:rFonts w:hint="eastAsia" w:ascii="仿宋_GB2312" w:hAnsi="仿宋_GB2312" w:eastAsia="仿宋_GB2312" w:cs="仿宋_GB2312"/>
          <w:color w:val="auto"/>
          <w:sz w:val="32"/>
          <w:szCs w:val="32"/>
          <w:highlight w:val="none"/>
        </w:rPr>
        <w:t>的安全</w:t>
      </w:r>
      <w:r>
        <w:rPr>
          <w:rFonts w:hint="eastAsia" w:ascii="仿宋_GB2312" w:hAnsi="仿宋_GB2312" w:eastAsia="仿宋_GB2312" w:cs="仿宋_GB2312"/>
          <w:color w:val="auto"/>
          <w:sz w:val="32"/>
          <w:szCs w:val="32"/>
          <w:highlight w:val="none"/>
          <w:lang w:val="en-US" w:eastAsia="zh-CN"/>
        </w:rPr>
        <w:t>管理</w:t>
      </w:r>
      <w:r>
        <w:rPr>
          <w:rFonts w:hint="eastAsia" w:ascii="仿宋_GB2312" w:hAnsi="仿宋_GB2312" w:eastAsia="仿宋_GB2312" w:cs="仿宋_GB2312"/>
          <w:color w:val="auto"/>
          <w:sz w:val="32"/>
          <w:szCs w:val="32"/>
          <w:highlight w:val="none"/>
        </w:rPr>
        <w:t>责任</w:t>
      </w:r>
      <w:r>
        <w:rPr>
          <w:rFonts w:hint="eastAsia" w:ascii="仿宋_GB2312" w:hAnsi="仿宋_GB2312" w:eastAsia="仿宋_GB2312" w:cs="仿宋_GB2312"/>
          <w:color w:val="auto"/>
          <w:sz w:val="32"/>
          <w:szCs w:val="32"/>
          <w:highlight w:val="none"/>
          <w:lang w:val="en-US" w:eastAsia="zh-CN"/>
        </w:rPr>
        <w:t>及产生的相应费用</w:t>
      </w:r>
      <w:r>
        <w:rPr>
          <w:rFonts w:hint="eastAsia" w:ascii="仿宋_GB2312" w:hAnsi="仿宋_GB2312" w:eastAsia="仿宋_GB2312" w:cs="仿宋_GB2312"/>
          <w:color w:val="auto"/>
          <w:sz w:val="32"/>
          <w:szCs w:val="32"/>
          <w:highlight w:val="none"/>
        </w:rPr>
        <w:t>，包括但不限于</w:t>
      </w:r>
      <w:r>
        <w:rPr>
          <w:rFonts w:hint="eastAsia" w:ascii="仿宋_GB2312" w:hAnsi="仿宋_GB2312" w:eastAsia="仿宋_GB2312" w:cs="仿宋_GB2312"/>
          <w:color w:val="auto"/>
          <w:sz w:val="32"/>
          <w:szCs w:val="32"/>
          <w:highlight w:val="none"/>
          <w:lang w:val="en-US" w:eastAsia="zh-CN"/>
        </w:rPr>
        <w:t>增设监控设施、</w:t>
      </w:r>
      <w:r>
        <w:rPr>
          <w:rFonts w:hint="eastAsia" w:ascii="仿宋_GB2312" w:hAnsi="仿宋_GB2312" w:eastAsia="仿宋_GB2312" w:cs="仿宋_GB2312"/>
          <w:color w:val="auto"/>
          <w:sz w:val="32"/>
          <w:szCs w:val="32"/>
          <w:highlight w:val="none"/>
        </w:rPr>
        <w:t>开展安全检查</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制定安全措施</w:t>
      </w:r>
      <w:r>
        <w:rPr>
          <w:rFonts w:hint="eastAsia" w:ascii="仿宋_GB2312" w:hAnsi="仿宋_GB2312" w:eastAsia="仿宋_GB2312" w:cs="仿宋_GB2312"/>
          <w:color w:val="auto"/>
          <w:sz w:val="32"/>
          <w:szCs w:val="32"/>
          <w:highlight w:val="none"/>
          <w:lang w:val="en-US" w:eastAsia="zh-CN"/>
        </w:rPr>
        <w:t>及</w:t>
      </w:r>
      <w:r>
        <w:rPr>
          <w:rFonts w:hint="eastAsia" w:ascii="仿宋_GB2312" w:hAnsi="仿宋_GB2312" w:eastAsia="仿宋_GB2312" w:cs="仿宋_GB2312"/>
          <w:color w:val="auto"/>
          <w:sz w:val="32"/>
          <w:szCs w:val="32"/>
          <w:highlight w:val="none"/>
        </w:rPr>
        <w:t>应急抢险预案</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及时有效地处置各类险情</w:t>
      </w:r>
      <w:r>
        <w:rPr>
          <w:rFonts w:hint="eastAsia" w:ascii="仿宋_GB2312" w:hAnsi="仿宋_GB2312" w:eastAsia="仿宋_GB2312" w:cs="仿宋_GB2312"/>
          <w:color w:val="auto"/>
          <w:sz w:val="32"/>
          <w:szCs w:val="32"/>
          <w:highlight w:val="none"/>
          <w:lang w:eastAsia="zh-CN"/>
        </w:rPr>
        <w:t>。</w:t>
      </w:r>
    </w:p>
    <w:p w14:paraId="4B83F395">
      <w:pPr>
        <w:numPr>
          <w:ilvl w:val="0"/>
          <w:numId w:val="2"/>
        </w:numPr>
        <w:ind w:left="-10" w:leftChars="0" w:firstLine="640" w:firstLineChars="0"/>
        <w:jc w:val="both"/>
        <w:rPr>
          <w:rFonts w:hint="eastAsia" w:ascii="仿宋_GB2312" w:hAnsi="仿宋_GB2312" w:eastAsia="仿宋_GB2312" w:cs="仿宋_GB2312"/>
          <w:color w:val="auto"/>
          <w:sz w:val="32"/>
          <w:szCs w:val="32"/>
          <w:highlight w:val="none"/>
          <w:lang w:val="en-US" w:eastAsia="zh-CN" w:bidi="ar"/>
        </w:rPr>
      </w:pPr>
      <w:r>
        <w:rPr>
          <w:rFonts w:hint="eastAsia" w:ascii="仿宋_GB2312" w:hAnsi="仿宋_GB2312" w:eastAsia="仿宋_GB2312" w:cs="仿宋_GB2312"/>
          <w:color w:val="auto"/>
          <w:sz w:val="32"/>
          <w:szCs w:val="32"/>
          <w:highlight w:val="none"/>
          <w:lang w:val="en-US" w:eastAsia="zh-CN"/>
        </w:rPr>
        <w:t>乙方对</w:t>
      </w:r>
      <w:r>
        <w:rPr>
          <w:rFonts w:hint="eastAsia" w:ascii="仿宋_GB2312" w:eastAsia="仿宋_GB2312" w:cs="Arial" w:hAnsiTheme="majorEastAsia"/>
          <w:color w:val="auto"/>
          <w:kern w:val="0"/>
          <w:sz w:val="32"/>
          <w:szCs w:val="32"/>
          <w:highlight w:val="none"/>
          <w:lang w:val="en-US" w:eastAsia="zh-CN"/>
        </w:rPr>
        <w:t>自助设备（生活保供类-寄存柜）</w:t>
      </w:r>
      <w:r>
        <w:rPr>
          <w:rFonts w:hint="eastAsia" w:ascii="仿宋_GB2312" w:hAnsi="仿宋_GB2312" w:eastAsia="仿宋_GB2312" w:cs="仿宋_GB2312"/>
          <w:color w:val="auto"/>
          <w:sz w:val="32"/>
          <w:szCs w:val="32"/>
          <w:highlight w:val="none"/>
          <w:lang w:val="en-US" w:eastAsia="zh-CN"/>
        </w:rPr>
        <w:t>相关经营及施工作业过程中</w:t>
      </w:r>
      <w:r>
        <w:rPr>
          <w:rFonts w:hint="eastAsia" w:ascii="仿宋_GB2312" w:hAnsi="仿宋_GB2312" w:eastAsia="仿宋_GB2312" w:cs="仿宋_GB2312"/>
          <w:color w:val="auto"/>
          <w:sz w:val="32"/>
          <w:szCs w:val="32"/>
          <w:highlight w:val="none"/>
        </w:rPr>
        <w:t>造成的任何人身损害或财产损失完全负责,甲方对此不承担任何责任。</w:t>
      </w:r>
    </w:p>
    <w:p w14:paraId="78F64BB4">
      <w:pPr>
        <w:numPr>
          <w:ilvl w:val="0"/>
          <w:numId w:val="2"/>
        </w:numPr>
        <w:spacing w:line="240" w:lineRule="auto"/>
        <w:ind w:left="-10" w:right="0" w:rightChars="0" w:firstLine="640" w:firstLineChars="0"/>
        <w:rPr>
          <w:rFonts w:hint="eastAsia" w:ascii="仿宋_GB2312" w:hAnsi="仿宋_GB2312" w:eastAsia="仿宋_GB2312" w:cs="仿宋_GB2312"/>
          <w:color w:val="auto"/>
          <w:kern w:val="2"/>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rPr>
        <w:t>乙方自行做好</w:t>
      </w:r>
      <w:r>
        <w:rPr>
          <w:rFonts w:hint="eastAsia" w:ascii="仿宋_GB2312" w:eastAsia="仿宋_GB2312" w:cs="Arial" w:hAnsiTheme="majorEastAsia"/>
          <w:color w:val="auto"/>
          <w:kern w:val="0"/>
          <w:sz w:val="32"/>
          <w:szCs w:val="32"/>
          <w:highlight w:val="none"/>
          <w:lang w:val="en-US" w:eastAsia="zh-CN"/>
        </w:rPr>
        <w:t>自助设备（生活保供类-寄存柜）</w:t>
      </w:r>
      <w:r>
        <w:rPr>
          <w:rFonts w:hint="eastAsia" w:ascii="仿宋_GB2312" w:hAnsi="仿宋_GB2312" w:eastAsia="仿宋_GB2312" w:cs="仿宋_GB2312"/>
          <w:color w:val="auto"/>
          <w:kern w:val="2"/>
          <w:sz w:val="32"/>
          <w:szCs w:val="32"/>
          <w:highlight w:val="none"/>
          <w:lang w:val="en-US" w:eastAsia="zh-CN"/>
        </w:rPr>
        <w:t>的安全防范工作，购买相应保险，并定期组织设施设备防盗、防电等安全检查工作，若因相关安全防范措施不到位造成安全事故或导致损失，由乙方自行承担。</w:t>
      </w:r>
    </w:p>
    <w:p w14:paraId="3AE18940">
      <w:pPr>
        <w:pStyle w:val="9"/>
        <w:widowControl/>
        <w:numPr>
          <w:ilvl w:val="0"/>
          <w:numId w:val="0"/>
        </w:numPr>
        <w:ind w:firstLine="632" w:firstLineChars="200"/>
        <w:jc w:val="both"/>
        <w:outlineLvl w:val="0"/>
        <w:rPr>
          <w:rFonts w:hint="eastAsia" w:ascii="黑体" w:hAnsi="黑体" w:eastAsia="黑体" w:cs="黑体"/>
          <w:bCs/>
          <w:color w:val="auto"/>
          <w:w w:val="99"/>
          <w:sz w:val="32"/>
          <w:szCs w:val="32"/>
          <w:highlight w:val="none"/>
        </w:rPr>
      </w:pPr>
      <w:r>
        <w:rPr>
          <w:rFonts w:hint="eastAsia" w:ascii="黑体" w:hAnsi="黑体" w:eastAsia="黑体" w:cs="黑体"/>
          <w:b w:val="0"/>
          <w:bCs/>
          <w:color w:val="auto"/>
          <w:w w:val="99"/>
          <w:sz w:val="32"/>
          <w:szCs w:val="32"/>
          <w:highlight w:val="none"/>
          <w:lang w:val="en-US" w:eastAsia="zh-CN"/>
        </w:rPr>
        <w:t>九</w:t>
      </w:r>
      <w:r>
        <w:rPr>
          <w:rFonts w:hint="eastAsia" w:ascii="黑体" w:hAnsi="黑体" w:eastAsia="黑体" w:cs="黑体"/>
          <w:b w:val="0"/>
          <w:bCs/>
          <w:color w:val="auto"/>
          <w:w w:val="99"/>
          <w:sz w:val="32"/>
          <w:szCs w:val="32"/>
          <w:highlight w:val="none"/>
        </w:rPr>
        <w:t>、免责条款</w:t>
      </w:r>
    </w:p>
    <w:p w14:paraId="313A4F6F">
      <w:pPr>
        <w:pStyle w:val="9"/>
        <w:spacing w:line="312" w:lineRule="auto"/>
        <w:ind w:firstLine="660" w:firstLineChars="200"/>
        <w:jc w:val="both"/>
        <w:rPr>
          <w:rFonts w:hint="eastAsia" w:ascii="仿宋_GB2312" w:hAnsi="仿宋_GB2312" w:eastAsia="仿宋_GB2312" w:cs="仿宋_GB2312"/>
          <w:color w:val="auto"/>
          <w:spacing w:val="5"/>
          <w:sz w:val="32"/>
          <w:szCs w:val="32"/>
          <w:highlight w:val="none"/>
          <w:lang w:val="en-US" w:eastAsia="zh-CN"/>
        </w:rPr>
      </w:pPr>
      <w:r>
        <w:rPr>
          <w:rFonts w:hint="eastAsia" w:ascii="仿宋_GB2312" w:hAnsi="仿宋_GB2312" w:eastAsia="仿宋_GB2312" w:cs="仿宋_GB2312"/>
          <w:color w:val="auto"/>
          <w:spacing w:val="5"/>
          <w:sz w:val="32"/>
          <w:szCs w:val="32"/>
          <w:highlight w:val="none"/>
          <w:lang w:eastAsia="zh-CN"/>
        </w:rPr>
        <w:t>（</w:t>
      </w:r>
      <w:r>
        <w:rPr>
          <w:rFonts w:hint="eastAsia" w:ascii="仿宋_GB2312" w:hAnsi="仿宋_GB2312" w:eastAsia="仿宋_GB2312" w:cs="仿宋_GB2312"/>
          <w:color w:val="auto"/>
          <w:spacing w:val="5"/>
          <w:sz w:val="32"/>
          <w:szCs w:val="32"/>
          <w:highlight w:val="none"/>
          <w:lang w:val="en-US" w:eastAsia="zh-CN"/>
        </w:rPr>
        <w:t>一</w:t>
      </w:r>
      <w:r>
        <w:rPr>
          <w:rFonts w:hint="eastAsia" w:ascii="仿宋_GB2312" w:hAnsi="仿宋_GB2312" w:eastAsia="仿宋_GB2312" w:cs="仿宋_GB2312"/>
          <w:color w:val="auto"/>
          <w:spacing w:val="5"/>
          <w:sz w:val="32"/>
          <w:szCs w:val="32"/>
          <w:highlight w:val="none"/>
          <w:lang w:eastAsia="zh-CN"/>
        </w:rPr>
        <w:t>）</w:t>
      </w:r>
      <w:r>
        <w:rPr>
          <w:rFonts w:hint="eastAsia" w:ascii="仿宋_GB2312" w:hAnsi="仿宋_GB2312" w:eastAsia="仿宋_GB2312" w:cs="仿宋_GB2312"/>
          <w:color w:val="auto"/>
          <w:spacing w:val="5"/>
          <w:sz w:val="32"/>
          <w:szCs w:val="32"/>
          <w:highlight w:val="none"/>
          <w:lang w:val="en-US" w:eastAsia="zh-CN"/>
        </w:rPr>
        <w:t>不可抗力</w:t>
      </w:r>
    </w:p>
    <w:p w14:paraId="11B3518F">
      <w:pPr>
        <w:pStyle w:val="9"/>
        <w:spacing w:line="312" w:lineRule="auto"/>
        <w:ind w:firstLine="640" w:firstLineChars="200"/>
        <w:jc w:val="both"/>
        <w:rPr>
          <w:rFonts w:hint="eastAsia" w:ascii="仿宋_GB2312" w:hAnsi="仿宋_GB2312" w:eastAsia="仿宋_GB2312" w:cs="仿宋_GB2312"/>
          <w:color w:val="auto"/>
          <w:spacing w:val="-120"/>
          <w:sz w:val="32"/>
          <w:szCs w:val="32"/>
          <w:highlight w:val="none"/>
        </w:rPr>
      </w:pPr>
      <w:r>
        <w:rPr>
          <w:rFonts w:hint="eastAsia" w:ascii="仿宋_GB2312" w:hAnsi="仿宋_GB2312" w:eastAsia="仿宋_GB2312" w:cs="仿宋_GB2312"/>
          <w:color w:val="auto"/>
          <w:sz w:val="32"/>
          <w:szCs w:val="32"/>
          <w:highlight w:val="none"/>
        </w:rPr>
        <w:t>不可抗力系指那些无法控制，不可预见的事件，但不包括违约或疏忽。不可抗力包括但不限于：战争、暴乱、洪水、台风、地震、防疫限制和禁运等</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pacing w:val="5"/>
          <w:sz w:val="32"/>
          <w:szCs w:val="32"/>
          <w:highlight w:val="none"/>
        </w:rPr>
        <w:t>因</w:t>
      </w:r>
      <w:r>
        <w:rPr>
          <w:rFonts w:hint="eastAsia" w:ascii="仿宋_GB2312" w:hAnsi="仿宋_GB2312" w:eastAsia="仿宋_GB2312" w:cs="仿宋_GB2312"/>
          <w:color w:val="auto"/>
          <w:sz w:val="32"/>
          <w:szCs w:val="32"/>
          <w:highlight w:val="none"/>
        </w:rPr>
        <w:t>不</w:t>
      </w:r>
      <w:r>
        <w:rPr>
          <w:rFonts w:hint="eastAsia" w:ascii="仿宋_GB2312" w:hAnsi="仿宋_GB2312" w:eastAsia="仿宋_GB2312" w:cs="仿宋_GB2312"/>
          <w:color w:val="auto"/>
          <w:spacing w:val="5"/>
          <w:sz w:val="32"/>
          <w:szCs w:val="32"/>
          <w:highlight w:val="none"/>
        </w:rPr>
        <w:t>可抗力</w:t>
      </w:r>
      <w:r>
        <w:rPr>
          <w:rFonts w:hint="eastAsia" w:ascii="仿宋_GB2312" w:hAnsi="仿宋_GB2312" w:eastAsia="仿宋_GB2312" w:cs="仿宋_GB2312"/>
          <w:color w:val="auto"/>
          <w:sz w:val="32"/>
          <w:szCs w:val="32"/>
          <w:highlight w:val="none"/>
        </w:rPr>
        <w:t>导</w:t>
      </w:r>
      <w:r>
        <w:rPr>
          <w:rFonts w:hint="eastAsia" w:ascii="仿宋_GB2312" w:hAnsi="仿宋_GB2312" w:eastAsia="仿宋_GB2312" w:cs="仿宋_GB2312"/>
          <w:color w:val="auto"/>
          <w:spacing w:val="5"/>
          <w:sz w:val="32"/>
          <w:szCs w:val="32"/>
          <w:highlight w:val="none"/>
        </w:rPr>
        <w:t>致甲</w:t>
      </w:r>
      <w:r>
        <w:rPr>
          <w:rFonts w:hint="eastAsia" w:ascii="仿宋_GB2312" w:hAnsi="仿宋_GB2312" w:eastAsia="仿宋_GB2312" w:cs="仿宋_GB2312"/>
          <w:color w:val="auto"/>
          <w:sz w:val="32"/>
          <w:szCs w:val="32"/>
          <w:highlight w:val="none"/>
        </w:rPr>
        <w:t>乙</w:t>
      </w:r>
      <w:r>
        <w:rPr>
          <w:rFonts w:hint="eastAsia" w:ascii="仿宋_GB2312" w:hAnsi="仿宋_GB2312" w:eastAsia="仿宋_GB2312" w:cs="仿宋_GB2312"/>
          <w:color w:val="auto"/>
          <w:spacing w:val="5"/>
          <w:sz w:val="32"/>
          <w:szCs w:val="32"/>
          <w:highlight w:val="none"/>
        </w:rPr>
        <w:t>双方</w:t>
      </w:r>
      <w:r>
        <w:rPr>
          <w:rFonts w:hint="eastAsia" w:ascii="仿宋_GB2312" w:hAnsi="仿宋_GB2312" w:eastAsia="仿宋_GB2312" w:cs="仿宋_GB2312"/>
          <w:color w:val="auto"/>
          <w:sz w:val="32"/>
          <w:szCs w:val="32"/>
          <w:highlight w:val="none"/>
        </w:rPr>
        <w:t>或</w:t>
      </w:r>
      <w:r>
        <w:rPr>
          <w:rFonts w:hint="eastAsia" w:ascii="仿宋_GB2312" w:hAnsi="仿宋_GB2312" w:eastAsia="仿宋_GB2312" w:cs="仿宋_GB2312"/>
          <w:color w:val="auto"/>
          <w:spacing w:val="5"/>
          <w:sz w:val="32"/>
          <w:szCs w:val="32"/>
          <w:highlight w:val="none"/>
        </w:rPr>
        <w:t>单方不</w:t>
      </w:r>
      <w:r>
        <w:rPr>
          <w:rFonts w:hint="eastAsia" w:ascii="仿宋_GB2312" w:hAnsi="仿宋_GB2312" w:eastAsia="仿宋_GB2312" w:cs="仿宋_GB2312"/>
          <w:color w:val="auto"/>
          <w:sz w:val="32"/>
          <w:szCs w:val="32"/>
          <w:highlight w:val="none"/>
        </w:rPr>
        <w:t>能</w:t>
      </w:r>
      <w:r>
        <w:rPr>
          <w:rFonts w:hint="eastAsia" w:ascii="仿宋_GB2312" w:hAnsi="仿宋_GB2312" w:eastAsia="仿宋_GB2312" w:cs="仿宋_GB2312"/>
          <w:color w:val="auto"/>
          <w:spacing w:val="5"/>
          <w:sz w:val="32"/>
          <w:szCs w:val="32"/>
          <w:highlight w:val="none"/>
        </w:rPr>
        <w:t>履</w:t>
      </w:r>
      <w:r>
        <w:rPr>
          <w:rFonts w:hint="eastAsia" w:ascii="仿宋_GB2312" w:hAnsi="仿宋_GB2312" w:eastAsia="仿宋_GB2312" w:cs="仿宋_GB2312"/>
          <w:color w:val="auto"/>
          <w:sz w:val="32"/>
          <w:szCs w:val="32"/>
          <w:highlight w:val="none"/>
        </w:rPr>
        <w:t>行</w:t>
      </w:r>
      <w:r>
        <w:rPr>
          <w:rFonts w:hint="eastAsia" w:ascii="仿宋_GB2312" w:hAnsi="仿宋_GB2312" w:eastAsia="仿宋_GB2312" w:cs="仿宋_GB2312"/>
          <w:color w:val="auto"/>
          <w:spacing w:val="5"/>
          <w:sz w:val="32"/>
          <w:szCs w:val="32"/>
          <w:highlight w:val="none"/>
        </w:rPr>
        <w:t>或不能</w:t>
      </w:r>
      <w:r>
        <w:rPr>
          <w:rFonts w:hint="eastAsia" w:ascii="仿宋_GB2312" w:hAnsi="仿宋_GB2312" w:eastAsia="仿宋_GB2312" w:cs="仿宋_GB2312"/>
          <w:color w:val="auto"/>
          <w:sz w:val="32"/>
          <w:szCs w:val="32"/>
          <w:highlight w:val="none"/>
        </w:rPr>
        <w:t>完</w:t>
      </w:r>
      <w:r>
        <w:rPr>
          <w:rFonts w:hint="eastAsia" w:ascii="仿宋_GB2312" w:hAnsi="仿宋_GB2312" w:eastAsia="仿宋_GB2312" w:cs="仿宋_GB2312"/>
          <w:color w:val="auto"/>
          <w:spacing w:val="5"/>
          <w:sz w:val="32"/>
          <w:szCs w:val="32"/>
          <w:highlight w:val="none"/>
        </w:rPr>
        <w:t>全履行</w:t>
      </w:r>
      <w:r>
        <w:rPr>
          <w:rFonts w:hint="eastAsia" w:ascii="仿宋_GB2312" w:hAnsi="仿宋_GB2312" w:eastAsia="仿宋_GB2312" w:cs="仿宋_GB2312"/>
          <w:color w:val="auto"/>
          <w:sz w:val="32"/>
          <w:szCs w:val="32"/>
          <w:highlight w:val="none"/>
        </w:rPr>
        <w:t>签</w:t>
      </w:r>
      <w:r>
        <w:rPr>
          <w:rFonts w:hint="eastAsia" w:ascii="仿宋_GB2312" w:hAnsi="仿宋_GB2312" w:eastAsia="仿宋_GB2312" w:cs="仿宋_GB2312"/>
          <w:color w:val="auto"/>
          <w:spacing w:val="5"/>
          <w:sz w:val="32"/>
          <w:szCs w:val="32"/>
          <w:highlight w:val="none"/>
        </w:rPr>
        <w:t>订本</w:t>
      </w:r>
      <w:r>
        <w:rPr>
          <w:rFonts w:hint="eastAsia" w:ascii="仿宋_GB2312" w:hAnsi="仿宋_GB2312" w:eastAsia="仿宋_GB2312" w:cs="仿宋_GB2312"/>
          <w:color w:val="auto"/>
          <w:sz w:val="32"/>
          <w:szCs w:val="32"/>
          <w:highlight w:val="none"/>
        </w:rPr>
        <w:t>合</w:t>
      </w:r>
      <w:r>
        <w:rPr>
          <w:rFonts w:hint="eastAsia" w:ascii="仿宋_GB2312" w:hAnsi="仿宋_GB2312" w:eastAsia="仿宋_GB2312" w:cs="仿宋_GB2312"/>
          <w:color w:val="auto"/>
          <w:spacing w:val="5"/>
          <w:sz w:val="32"/>
          <w:szCs w:val="32"/>
          <w:highlight w:val="none"/>
        </w:rPr>
        <w:t>同项下有关义务时</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pacing w:val="5"/>
          <w:sz w:val="32"/>
          <w:szCs w:val="32"/>
          <w:highlight w:val="none"/>
        </w:rPr>
        <w:t>甲乙双</w:t>
      </w:r>
      <w:r>
        <w:rPr>
          <w:rFonts w:hint="eastAsia" w:ascii="仿宋_GB2312" w:hAnsi="仿宋_GB2312" w:eastAsia="仿宋_GB2312" w:cs="仿宋_GB2312"/>
          <w:color w:val="auto"/>
          <w:sz w:val="32"/>
          <w:szCs w:val="32"/>
          <w:highlight w:val="none"/>
        </w:rPr>
        <w:t>方</w:t>
      </w:r>
      <w:r>
        <w:rPr>
          <w:rFonts w:hint="eastAsia" w:ascii="仿宋_GB2312" w:hAnsi="仿宋_GB2312" w:eastAsia="仿宋_GB2312" w:cs="仿宋_GB2312"/>
          <w:color w:val="auto"/>
          <w:spacing w:val="5"/>
          <w:sz w:val="32"/>
          <w:szCs w:val="32"/>
          <w:highlight w:val="none"/>
        </w:rPr>
        <w:t>相互不</w:t>
      </w:r>
      <w:r>
        <w:rPr>
          <w:rFonts w:hint="eastAsia" w:ascii="仿宋_GB2312" w:hAnsi="仿宋_GB2312" w:eastAsia="仿宋_GB2312" w:cs="仿宋_GB2312"/>
          <w:color w:val="auto"/>
          <w:sz w:val="32"/>
          <w:szCs w:val="32"/>
          <w:highlight w:val="none"/>
        </w:rPr>
        <w:t>承</w:t>
      </w:r>
      <w:r>
        <w:rPr>
          <w:rFonts w:hint="eastAsia" w:ascii="仿宋_GB2312" w:hAnsi="仿宋_GB2312" w:eastAsia="仿宋_GB2312" w:cs="仿宋_GB2312"/>
          <w:color w:val="auto"/>
          <w:spacing w:val="5"/>
          <w:sz w:val="32"/>
          <w:szCs w:val="32"/>
          <w:highlight w:val="none"/>
        </w:rPr>
        <w:t>担违约</w:t>
      </w:r>
      <w:r>
        <w:rPr>
          <w:rFonts w:hint="eastAsia" w:ascii="仿宋_GB2312" w:hAnsi="仿宋_GB2312" w:eastAsia="仿宋_GB2312" w:cs="仿宋_GB2312"/>
          <w:color w:val="auto"/>
          <w:sz w:val="32"/>
          <w:szCs w:val="32"/>
          <w:highlight w:val="none"/>
        </w:rPr>
        <w:t>责</w:t>
      </w:r>
      <w:r>
        <w:rPr>
          <w:rFonts w:hint="eastAsia" w:ascii="仿宋_GB2312" w:hAnsi="仿宋_GB2312" w:eastAsia="仿宋_GB2312" w:cs="仿宋_GB2312"/>
          <w:color w:val="auto"/>
          <w:spacing w:val="5"/>
          <w:sz w:val="32"/>
          <w:szCs w:val="32"/>
          <w:highlight w:val="none"/>
        </w:rPr>
        <w:t>任。</w:t>
      </w:r>
      <w:r>
        <w:rPr>
          <w:rFonts w:hint="eastAsia" w:ascii="仿宋_GB2312" w:hAnsi="仿宋_GB2312" w:eastAsia="仿宋_GB2312" w:cs="仿宋_GB2312"/>
          <w:color w:val="auto"/>
          <w:sz w:val="32"/>
          <w:szCs w:val="32"/>
          <w:highlight w:val="none"/>
        </w:rPr>
        <w:t>但</w:t>
      </w:r>
      <w:r>
        <w:rPr>
          <w:rFonts w:hint="eastAsia" w:ascii="仿宋_GB2312" w:hAnsi="仿宋_GB2312" w:eastAsia="仿宋_GB2312" w:cs="仿宋_GB2312"/>
          <w:color w:val="auto"/>
          <w:spacing w:val="5"/>
          <w:sz w:val="32"/>
          <w:szCs w:val="32"/>
          <w:highlight w:val="none"/>
        </w:rPr>
        <w:t>遇不可抗</w:t>
      </w:r>
      <w:r>
        <w:rPr>
          <w:rFonts w:hint="eastAsia" w:ascii="仿宋_GB2312" w:hAnsi="仿宋_GB2312" w:eastAsia="仿宋_GB2312" w:cs="仿宋_GB2312"/>
          <w:color w:val="auto"/>
          <w:sz w:val="32"/>
          <w:szCs w:val="32"/>
          <w:highlight w:val="none"/>
        </w:rPr>
        <w:t>力</w:t>
      </w:r>
      <w:r>
        <w:rPr>
          <w:rFonts w:hint="eastAsia" w:ascii="仿宋_GB2312" w:hAnsi="仿宋_GB2312" w:eastAsia="仿宋_GB2312" w:cs="仿宋_GB2312"/>
          <w:color w:val="auto"/>
          <w:spacing w:val="5"/>
          <w:sz w:val="32"/>
          <w:szCs w:val="32"/>
          <w:highlight w:val="none"/>
        </w:rPr>
        <w:t>的一方</w:t>
      </w:r>
      <w:r>
        <w:rPr>
          <w:rFonts w:hint="eastAsia" w:ascii="仿宋_GB2312" w:hAnsi="仿宋_GB2312" w:eastAsia="仿宋_GB2312" w:cs="仿宋_GB2312"/>
          <w:color w:val="auto"/>
          <w:sz w:val="32"/>
          <w:szCs w:val="32"/>
          <w:highlight w:val="none"/>
        </w:rPr>
        <w:t>或</w:t>
      </w:r>
      <w:r>
        <w:rPr>
          <w:rFonts w:hint="eastAsia" w:ascii="仿宋_GB2312" w:hAnsi="仿宋_GB2312" w:eastAsia="仿宋_GB2312" w:cs="仿宋_GB2312"/>
          <w:color w:val="auto"/>
          <w:spacing w:val="5"/>
          <w:sz w:val="32"/>
          <w:szCs w:val="32"/>
          <w:highlight w:val="none"/>
        </w:rPr>
        <w:t>双方应</w:t>
      </w:r>
      <w:r>
        <w:rPr>
          <w:rFonts w:hint="eastAsia" w:ascii="仿宋_GB2312" w:hAnsi="仿宋_GB2312" w:eastAsia="仿宋_GB2312" w:cs="仿宋_GB2312"/>
          <w:color w:val="auto"/>
          <w:sz w:val="32"/>
          <w:szCs w:val="32"/>
          <w:highlight w:val="none"/>
        </w:rPr>
        <w:t>于不可抗力发生后</w:t>
      </w:r>
      <w:r>
        <w:rPr>
          <w:rFonts w:hint="eastAsia" w:ascii="仿宋_GB2312" w:hAnsi="仿宋_GB2312" w:eastAsia="仿宋_GB2312" w:cs="仿宋_GB2312"/>
          <w:color w:val="auto"/>
          <w:spacing w:val="-62"/>
          <w:sz w:val="32"/>
          <w:szCs w:val="32"/>
          <w:highlight w:val="none"/>
        </w:rPr>
        <w:t xml:space="preserve"> </w:t>
      </w:r>
      <w:r>
        <w:rPr>
          <w:rFonts w:hint="eastAsia" w:ascii="仿宋_GB2312" w:hAnsi="仿宋_GB2312" w:eastAsia="仿宋_GB2312" w:cs="仿宋_GB2312"/>
          <w:color w:val="auto"/>
          <w:sz w:val="32"/>
          <w:szCs w:val="32"/>
          <w:highlight w:val="none"/>
        </w:rPr>
        <w:t>15</w:t>
      </w:r>
      <w:r>
        <w:rPr>
          <w:rFonts w:hint="eastAsia" w:ascii="仿宋_GB2312" w:hAnsi="仿宋_GB2312" w:eastAsia="仿宋_GB2312" w:cs="仿宋_GB2312"/>
          <w:color w:val="auto"/>
          <w:spacing w:val="-62"/>
          <w:sz w:val="32"/>
          <w:szCs w:val="32"/>
          <w:highlight w:val="none"/>
        </w:rPr>
        <w:t xml:space="preserve"> </w:t>
      </w:r>
      <w:r>
        <w:rPr>
          <w:rFonts w:hint="eastAsia" w:ascii="仿宋_GB2312" w:hAnsi="仿宋_GB2312" w:eastAsia="仿宋_GB2312" w:cs="仿宋_GB2312"/>
          <w:color w:val="auto"/>
          <w:sz w:val="32"/>
          <w:szCs w:val="32"/>
          <w:highlight w:val="none"/>
        </w:rPr>
        <w:t>日内将情况告知对方</w:t>
      </w:r>
      <w:r>
        <w:rPr>
          <w:rFonts w:hint="eastAsia" w:ascii="仿宋_GB2312" w:hAnsi="仿宋_GB2312" w:eastAsia="仿宋_GB2312" w:cs="仿宋_GB2312"/>
          <w:color w:val="auto"/>
          <w:spacing w:val="-5"/>
          <w:sz w:val="32"/>
          <w:szCs w:val="32"/>
          <w:highlight w:val="none"/>
        </w:rPr>
        <w:t>，</w:t>
      </w:r>
      <w:r>
        <w:rPr>
          <w:rFonts w:hint="eastAsia" w:ascii="仿宋_GB2312" w:hAnsi="仿宋_GB2312" w:eastAsia="仿宋_GB2312" w:cs="仿宋_GB2312"/>
          <w:color w:val="auto"/>
          <w:spacing w:val="5"/>
          <w:sz w:val="32"/>
          <w:szCs w:val="32"/>
          <w:highlight w:val="none"/>
        </w:rPr>
        <w:t>并</w:t>
      </w:r>
      <w:r>
        <w:rPr>
          <w:rFonts w:hint="eastAsia" w:ascii="仿宋_GB2312" w:hAnsi="仿宋_GB2312" w:eastAsia="仿宋_GB2312" w:cs="仿宋_GB2312"/>
          <w:color w:val="auto"/>
          <w:sz w:val="32"/>
          <w:szCs w:val="32"/>
          <w:highlight w:val="none"/>
        </w:rPr>
        <w:t>提供有关证明</w:t>
      </w:r>
      <w:r>
        <w:rPr>
          <w:rFonts w:hint="eastAsia" w:ascii="仿宋_GB2312" w:hAnsi="仿宋_GB2312" w:eastAsia="仿宋_GB2312" w:cs="仿宋_GB2312"/>
          <w:color w:val="auto"/>
          <w:spacing w:val="-5"/>
          <w:sz w:val="32"/>
          <w:szCs w:val="32"/>
          <w:highlight w:val="none"/>
        </w:rPr>
        <w:t>。</w:t>
      </w:r>
      <w:r>
        <w:rPr>
          <w:rFonts w:hint="eastAsia" w:ascii="仿宋_GB2312" w:hAnsi="仿宋_GB2312" w:eastAsia="仿宋_GB2312" w:cs="仿宋_GB2312"/>
          <w:color w:val="auto"/>
          <w:sz w:val="32"/>
          <w:szCs w:val="32"/>
          <w:highlight w:val="none"/>
        </w:rPr>
        <w:t>在不可抗力影响消除后的合理时间内，一方或双方应当继续履行合同。</w:t>
      </w:r>
    </w:p>
    <w:p w14:paraId="5FF9744A">
      <w:pPr>
        <w:pStyle w:val="9"/>
        <w:spacing w:line="312" w:lineRule="auto"/>
        <w:ind w:firstLine="660" w:firstLineChars="200"/>
        <w:jc w:val="both"/>
        <w:rPr>
          <w:rFonts w:hint="eastAsia" w:ascii="仿宋_GB2312" w:hAnsi="仿宋_GB2312" w:eastAsia="仿宋_GB2312" w:cs="仿宋_GB2312"/>
          <w:color w:val="auto"/>
          <w:spacing w:val="5"/>
          <w:sz w:val="32"/>
          <w:szCs w:val="32"/>
          <w:highlight w:val="none"/>
          <w:lang w:val="en-US" w:eastAsia="zh-CN"/>
        </w:rPr>
      </w:pPr>
      <w:r>
        <w:rPr>
          <w:rFonts w:hint="eastAsia" w:ascii="仿宋_GB2312" w:hAnsi="仿宋_GB2312" w:eastAsia="仿宋_GB2312" w:cs="仿宋_GB2312"/>
          <w:color w:val="auto"/>
          <w:spacing w:val="5"/>
          <w:sz w:val="32"/>
          <w:szCs w:val="32"/>
          <w:highlight w:val="none"/>
          <w:lang w:eastAsia="zh-CN"/>
        </w:rPr>
        <w:t>（</w:t>
      </w:r>
      <w:r>
        <w:rPr>
          <w:rFonts w:hint="eastAsia" w:ascii="仿宋_GB2312" w:hAnsi="仿宋_GB2312" w:eastAsia="仿宋_GB2312" w:cs="仿宋_GB2312"/>
          <w:color w:val="auto"/>
          <w:spacing w:val="5"/>
          <w:sz w:val="32"/>
          <w:szCs w:val="32"/>
          <w:highlight w:val="none"/>
          <w:lang w:val="en-US" w:eastAsia="zh-CN"/>
        </w:rPr>
        <w:t>二</w:t>
      </w:r>
      <w:r>
        <w:rPr>
          <w:rFonts w:hint="eastAsia" w:ascii="仿宋_GB2312" w:hAnsi="仿宋_GB2312" w:eastAsia="仿宋_GB2312" w:cs="仿宋_GB2312"/>
          <w:color w:val="auto"/>
          <w:spacing w:val="5"/>
          <w:sz w:val="32"/>
          <w:szCs w:val="32"/>
          <w:highlight w:val="none"/>
          <w:lang w:eastAsia="zh-CN"/>
        </w:rPr>
        <w:t>）</w:t>
      </w:r>
      <w:r>
        <w:rPr>
          <w:rFonts w:hint="eastAsia" w:ascii="仿宋_GB2312" w:hAnsi="仿宋_GB2312" w:eastAsia="仿宋_GB2312" w:cs="仿宋_GB2312"/>
          <w:color w:val="auto"/>
          <w:spacing w:val="5"/>
          <w:sz w:val="32"/>
          <w:szCs w:val="32"/>
          <w:highlight w:val="none"/>
          <w:lang w:val="en-US" w:eastAsia="zh-CN"/>
        </w:rPr>
        <w:t>政府干预</w:t>
      </w:r>
    </w:p>
    <w:p w14:paraId="4E15A166">
      <w:pPr>
        <w:pStyle w:val="9"/>
        <w:spacing w:line="312" w:lineRule="auto"/>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甲方因政府及相关部门条令、政策变化等因素，不允许在轨道交通</w:t>
      </w:r>
      <w:r>
        <w:rPr>
          <w:rFonts w:hint="eastAsia" w:ascii="仿宋_GB2312" w:hAnsi="仿宋_GB2312" w:eastAsia="仿宋_GB2312" w:cs="仿宋_GB2312"/>
          <w:color w:val="auto"/>
          <w:sz w:val="32"/>
          <w:szCs w:val="32"/>
          <w:highlight w:val="none"/>
          <w:lang w:val="en-US" w:eastAsia="zh-CN"/>
        </w:rPr>
        <w:t>车站</w:t>
      </w:r>
      <w:r>
        <w:rPr>
          <w:rFonts w:hint="eastAsia" w:ascii="仿宋_GB2312" w:hAnsi="仿宋_GB2312" w:eastAsia="仿宋_GB2312" w:cs="仿宋_GB2312"/>
          <w:color w:val="auto"/>
          <w:sz w:val="32"/>
          <w:szCs w:val="32"/>
          <w:highlight w:val="none"/>
        </w:rPr>
        <w:t>空间内设置</w:t>
      </w:r>
      <w:r>
        <w:rPr>
          <w:rFonts w:hint="eastAsia" w:ascii="仿宋_GB2312" w:hAnsi="仿宋_GB2312" w:eastAsia="仿宋_GB2312" w:cs="仿宋_GB2312"/>
          <w:color w:val="auto"/>
          <w:spacing w:val="5"/>
          <w:sz w:val="32"/>
          <w:szCs w:val="32"/>
          <w:highlight w:val="none"/>
        </w:rPr>
        <w:t>该</w:t>
      </w:r>
      <w:r>
        <w:rPr>
          <w:rFonts w:hint="eastAsia" w:ascii="仿宋_GB2312" w:hAnsi="仿宋_GB2312" w:eastAsia="仿宋_GB2312" w:cs="仿宋_GB2312"/>
          <w:color w:val="auto"/>
          <w:sz w:val="32"/>
          <w:szCs w:val="32"/>
          <w:highlight w:val="none"/>
        </w:rPr>
        <w:t>类经营</w:t>
      </w:r>
      <w:r>
        <w:rPr>
          <w:rFonts w:hint="eastAsia" w:ascii="仿宋_GB2312" w:hAnsi="仿宋_GB2312" w:eastAsia="仿宋_GB2312" w:cs="仿宋_GB2312"/>
          <w:color w:val="auto"/>
          <w:spacing w:val="5"/>
          <w:sz w:val="32"/>
          <w:szCs w:val="32"/>
          <w:highlight w:val="none"/>
        </w:rPr>
        <w:t>性</w:t>
      </w:r>
      <w:r>
        <w:rPr>
          <w:rFonts w:hint="eastAsia" w:ascii="仿宋_GB2312" w:hAnsi="仿宋_GB2312" w:eastAsia="仿宋_GB2312" w:cs="仿宋_GB2312"/>
          <w:color w:val="auto"/>
          <w:sz w:val="32"/>
          <w:szCs w:val="32"/>
          <w:highlight w:val="none"/>
        </w:rPr>
        <w:t>场所的</w:t>
      </w:r>
      <w:r>
        <w:rPr>
          <w:rFonts w:hint="eastAsia" w:ascii="仿宋_GB2312" w:hAnsi="仿宋_GB2312" w:eastAsia="仿宋_GB2312" w:cs="仿宋_GB2312"/>
          <w:color w:val="auto"/>
          <w:spacing w:val="5"/>
          <w:sz w:val="32"/>
          <w:szCs w:val="32"/>
          <w:highlight w:val="none"/>
        </w:rPr>
        <w:t>，</w:t>
      </w:r>
      <w:r>
        <w:rPr>
          <w:rFonts w:hint="eastAsia" w:ascii="仿宋_GB2312" w:hAnsi="仿宋_GB2312" w:eastAsia="仿宋_GB2312" w:cs="仿宋_GB2312"/>
          <w:color w:val="auto"/>
          <w:sz w:val="32"/>
          <w:szCs w:val="32"/>
          <w:highlight w:val="none"/>
        </w:rPr>
        <w:t>本合同</w:t>
      </w:r>
      <w:r>
        <w:rPr>
          <w:rFonts w:hint="eastAsia" w:ascii="仿宋_GB2312" w:hAnsi="仿宋_GB2312" w:eastAsia="仿宋_GB2312" w:cs="仿宋_GB2312"/>
          <w:color w:val="auto"/>
          <w:spacing w:val="5"/>
          <w:sz w:val="32"/>
          <w:szCs w:val="32"/>
          <w:highlight w:val="none"/>
        </w:rPr>
        <w:t>自</w:t>
      </w:r>
      <w:r>
        <w:rPr>
          <w:rFonts w:hint="eastAsia" w:ascii="仿宋_GB2312" w:hAnsi="仿宋_GB2312" w:eastAsia="仿宋_GB2312" w:cs="仿宋_GB2312"/>
          <w:color w:val="auto"/>
          <w:sz w:val="32"/>
          <w:szCs w:val="32"/>
          <w:highlight w:val="none"/>
        </w:rPr>
        <w:t>动终</w:t>
      </w:r>
      <w:r>
        <w:rPr>
          <w:rFonts w:hint="eastAsia" w:ascii="仿宋_GB2312" w:hAnsi="仿宋_GB2312" w:eastAsia="仿宋_GB2312" w:cs="仿宋_GB2312"/>
          <w:color w:val="auto"/>
          <w:spacing w:val="5"/>
          <w:sz w:val="32"/>
          <w:szCs w:val="32"/>
          <w:highlight w:val="none"/>
        </w:rPr>
        <w:t>止</w:t>
      </w:r>
      <w:r>
        <w:rPr>
          <w:rFonts w:hint="eastAsia" w:ascii="仿宋_GB2312" w:hAnsi="仿宋_GB2312" w:eastAsia="仿宋_GB2312" w:cs="仿宋_GB2312"/>
          <w:color w:val="auto"/>
          <w:sz w:val="32"/>
          <w:szCs w:val="32"/>
          <w:highlight w:val="none"/>
        </w:rPr>
        <w:t>，给双方</w:t>
      </w:r>
      <w:r>
        <w:rPr>
          <w:rFonts w:hint="eastAsia" w:ascii="仿宋_GB2312" w:hAnsi="仿宋_GB2312" w:eastAsia="仿宋_GB2312" w:cs="仿宋_GB2312"/>
          <w:color w:val="auto"/>
          <w:spacing w:val="5"/>
          <w:sz w:val="32"/>
          <w:szCs w:val="32"/>
          <w:highlight w:val="none"/>
        </w:rPr>
        <w:t>均</w:t>
      </w:r>
      <w:r>
        <w:rPr>
          <w:rFonts w:hint="eastAsia" w:ascii="仿宋_GB2312" w:hAnsi="仿宋_GB2312" w:eastAsia="仿宋_GB2312" w:cs="仿宋_GB2312"/>
          <w:color w:val="auto"/>
          <w:sz w:val="32"/>
          <w:szCs w:val="32"/>
          <w:highlight w:val="none"/>
        </w:rPr>
        <w:t>造成损</w:t>
      </w:r>
      <w:r>
        <w:rPr>
          <w:rFonts w:hint="eastAsia" w:ascii="仿宋_GB2312" w:hAnsi="仿宋_GB2312" w:eastAsia="仿宋_GB2312" w:cs="仿宋_GB2312"/>
          <w:color w:val="auto"/>
          <w:spacing w:val="5"/>
          <w:sz w:val="32"/>
          <w:szCs w:val="32"/>
          <w:highlight w:val="none"/>
        </w:rPr>
        <w:t>失</w:t>
      </w:r>
      <w:r>
        <w:rPr>
          <w:rFonts w:hint="eastAsia" w:ascii="仿宋_GB2312" w:hAnsi="仿宋_GB2312" w:eastAsia="仿宋_GB2312" w:cs="仿宋_GB2312"/>
          <w:color w:val="auto"/>
          <w:sz w:val="32"/>
          <w:szCs w:val="32"/>
          <w:highlight w:val="none"/>
        </w:rPr>
        <w:t>的，双</w:t>
      </w:r>
      <w:r>
        <w:rPr>
          <w:rFonts w:hint="eastAsia" w:ascii="仿宋_GB2312" w:hAnsi="仿宋_GB2312" w:eastAsia="仿宋_GB2312" w:cs="仿宋_GB2312"/>
          <w:color w:val="auto"/>
          <w:spacing w:val="5"/>
          <w:sz w:val="32"/>
          <w:szCs w:val="32"/>
          <w:highlight w:val="none"/>
        </w:rPr>
        <w:t>方</w:t>
      </w:r>
      <w:r>
        <w:rPr>
          <w:rFonts w:hint="eastAsia" w:ascii="仿宋_GB2312" w:hAnsi="仿宋_GB2312" w:eastAsia="仿宋_GB2312" w:cs="仿宋_GB2312"/>
          <w:color w:val="auto"/>
          <w:sz w:val="32"/>
          <w:szCs w:val="32"/>
          <w:highlight w:val="none"/>
        </w:rPr>
        <w:t>互不承担违约责任。</w:t>
      </w:r>
    </w:p>
    <w:p w14:paraId="0F75CEAF">
      <w:pPr>
        <w:pStyle w:val="9"/>
        <w:spacing w:line="312" w:lineRule="auto"/>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（三）</w:t>
      </w:r>
      <w:r>
        <w:rPr>
          <w:rFonts w:hint="eastAsia" w:ascii="仿宋_GB2312" w:hAnsi="仿宋_GB2312" w:eastAsia="仿宋_GB2312" w:cs="仿宋_GB2312"/>
          <w:color w:val="auto"/>
          <w:spacing w:val="5"/>
          <w:sz w:val="32"/>
          <w:szCs w:val="32"/>
          <w:highlight w:val="none"/>
        </w:rPr>
        <w:t>非甲</w:t>
      </w:r>
      <w:r>
        <w:rPr>
          <w:rFonts w:hint="eastAsia" w:ascii="仿宋_GB2312" w:hAnsi="仿宋_GB2312" w:eastAsia="仿宋_GB2312" w:cs="仿宋_GB2312"/>
          <w:color w:val="auto"/>
          <w:sz w:val="32"/>
          <w:szCs w:val="32"/>
          <w:highlight w:val="none"/>
        </w:rPr>
        <w:t>方</w:t>
      </w:r>
      <w:r>
        <w:rPr>
          <w:rFonts w:hint="eastAsia" w:ascii="仿宋_GB2312" w:hAnsi="仿宋_GB2312" w:eastAsia="仿宋_GB2312" w:cs="仿宋_GB2312"/>
          <w:color w:val="auto"/>
          <w:spacing w:val="5"/>
          <w:sz w:val="32"/>
          <w:szCs w:val="32"/>
          <w:highlight w:val="none"/>
        </w:rPr>
        <w:t>原因导</w:t>
      </w:r>
      <w:r>
        <w:rPr>
          <w:rFonts w:hint="eastAsia" w:ascii="仿宋_GB2312" w:hAnsi="仿宋_GB2312" w:eastAsia="仿宋_GB2312" w:cs="仿宋_GB2312"/>
          <w:color w:val="auto"/>
          <w:sz w:val="32"/>
          <w:szCs w:val="32"/>
          <w:highlight w:val="none"/>
        </w:rPr>
        <w:t>致的，</w:t>
      </w:r>
      <w:r>
        <w:rPr>
          <w:rFonts w:hint="eastAsia" w:ascii="仿宋_GB2312" w:hAnsi="仿宋_GB2312" w:eastAsia="仿宋_GB2312" w:cs="仿宋_GB2312"/>
          <w:color w:val="auto"/>
          <w:spacing w:val="5"/>
          <w:sz w:val="32"/>
          <w:szCs w:val="32"/>
          <w:highlight w:val="none"/>
        </w:rPr>
        <w:t>包括</w:t>
      </w:r>
      <w:r>
        <w:rPr>
          <w:rFonts w:hint="eastAsia" w:ascii="仿宋_GB2312" w:hAnsi="仿宋_GB2312" w:eastAsia="仿宋_GB2312" w:cs="仿宋_GB2312"/>
          <w:color w:val="auto"/>
          <w:sz w:val="32"/>
          <w:szCs w:val="32"/>
          <w:highlight w:val="none"/>
        </w:rPr>
        <w:t>以</w:t>
      </w:r>
      <w:r>
        <w:rPr>
          <w:rFonts w:hint="eastAsia" w:ascii="仿宋_GB2312" w:hAnsi="仿宋_GB2312" w:eastAsia="仿宋_GB2312" w:cs="仿宋_GB2312"/>
          <w:color w:val="auto"/>
          <w:spacing w:val="5"/>
          <w:sz w:val="32"/>
          <w:szCs w:val="32"/>
          <w:highlight w:val="none"/>
        </w:rPr>
        <w:t>下事件</w:t>
      </w:r>
      <w:r>
        <w:rPr>
          <w:rFonts w:hint="eastAsia" w:ascii="仿宋_GB2312" w:hAnsi="仿宋_GB2312" w:eastAsia="仿宋_GB2312" w:cs="仿宋_GB2312"/>
          <w:color w:val="auto"/>
          <w:sz w:val="32"/>
          <w:szCs w:val="32"/>
          <w:highlight w:val="none"/>
        </w:rPr>
        <w:t>在</w:t>
      </w:r>
      <w:r>
        <w:rPr>
          <w:rFonts w:hint="eastAsia" w:ascii="仿宋_GB2312" w:hAnsi="仿宋_GB2312" w:eastAsia="仿宋_GB2312" w:cs="仿宋_GB2312"/>
          <w:color w:val="auto"/>
          <w:spacing w:val="5"/>
          <w:sz w:val="32"/>
          <w:szCs w:val="32"/>
          <w:highlight w:val="none"/>
        </w:rPr>
        <w:t>内的</w:t>
      </w:r>
      <w:r>
        <w:rPr>
          <w:rFonts w:hint="eastAsia" w:ascii="仿宋_GB2312" w:hAnsi="仿宋_GB2312" w:eastAsia="仿宋_GB2312" w:cs="仿宋_GB2312"/>
          <w:color w:val="auto"/>
          <w:sz w:val="32"/>
          <w:szCs w:val="32"/>
          <w:highlight w:val="none"/>
        </w:rPr>
        <w:t>各</w:t>
      </w:r>
      <w:r>
        <w:rPr>
          <w:rFonts w:hint="eastAsia" w:ascii="仿宋_GB2312" w:hAnsi="仿宋_GB2312" w:eastAsia="仿宋_GB2312" w:cs="仿宋_GB2312"/>
          <w:color w:val="auto"/>
          <w:spacing w:val="5"/>
          <w:sz w:val="32"/>
          <w:szCs w:val="32"/>
          <w:highlight w:val="none"/>
        </w:rPr>
        <w:t>类事件</w:t>
      </w:r>
      <w:r>
        <w:rPr>
          <w:rFonts w:hint="eastAsia" w:ascii="仿宋_GB2312" w:hAnsi="仿宋_GB2312" w:eastAsia="仿宋_GB2312" w:cs="仿宋_GB2312"/>
          <w:color w:val="auto"/>
          <w:sz w:val="32"/>
          <w:szCs w:val="32"/>
          <w:highlight w:val="none"/>
        </w:rPr>
        <w:t>而引致的任何后果，甲方</w:t>
      </w:r>
      <w:r>
        <w:rPr>
          <w:rFonts w:hint="eastAsia" w:ascii="仿宋_GB2312" w:hAnsi="仿宋_GB2312" w:eastAsia="仿宋_GB2312" w:cs="仿宋_GB2312"/>
          <w:color w:val="auto"/>
          <w:spacing w:val="5"/>
          <w:sz w:val="32"/>
          <w:szCs w:val="32"/>
          <w:highlight w:val="none"/>
        </w:rPr>
        <w:t>不</w:t>
      </w:r>
      <w:r>
        <w:rPr>
          <w:rFonts w:hint="eastAsia" w:ascii="仿宋_GB2312" w:hAnsi="仿宋_GB2312" w:eastAsia="仿宋_GB2312" w:cs="仿宋_GB2312"/>
          <w:color w:val="auto"/>
          <w:sz w:val="32"/>
          <w:szCs w:val="32"/>
          <w:highlight w:val="none"/>
        </w:rPr>
        <w:t>向乙方及其用户</w:t>
      </w:r>
      <w:r>
        <w:rPr>
          <w:rFonts w:hint="eastAsia" w:ascii="仿宋_GB2312" w:hAnsi="仿宋_GB2312" w:eastAsia="仿宋_GB2312" w:cs="仿宋_GB2312"/>
          <w:color w:val="auto"/>
          <w:spacing w:val="-82"/>
          <w:sz w:val="32"/>
          <w:szCs w:val="32"/>
          <w:highlight w:val="none"/>
        </w:rPr>
        <w:t>、</w:t>
      </w:r>
      <w:r>
        <w:rPr>
          <w:rFonts w:hint="eastAsia" w:ascii="仿宋_GB2312" w:hAnsi="仿宋_GB2312" w:eastAsia="仿宋_GB2312" w:cs="仿宋_GB2312"/>
          <w:color w:val="auto"/>
          <w:sz w:val="32"/>
          <w:szCs w:val="32"/>
          <w:highlight w:val="none"/>
        </w:rPr>
        <w:t>雇员及授权</w:t>
      </w:r>
      <w:r>
        <w:rPr>
          <w:rFonts w:hint="eastAsia" w:ascii="仿宋_GB2312" w:hAnsi="仿宋_GB2312" w:eastAsia="仿宋_GB2312" w:cs="仿宋_GB2312"/>
          <w:color w:val="auto"/>
          <w:sz w:val="32"/>
          <w:szCs w:val="32"/>
          <w:highlight w:val="none"/>
          <w:lang w:val="en-US" w:eastAsia="zh-CN"/>
        </w:rPr>
        <w:t>单位</w:t>
      </w:r>
      <w:r>
        <w:rPr>
          <w:rFonts w:hint="eastAsia" w:ascii="仿宋_GB2312" w:hAnsi="仿宋_GB2312" w:eastAsia="仿宋_GB2312" w:cs="仿宋_GB2312"/>
          <w:color w:val="auto"/>
          <w:sz w:val="32"/>
          <w:szCs w:val="32"/>
          <w:highlight w:val="none"/>
        </w:rPr>
        <w:t>承担任何赔偿及其它法律责任。</w:t>
      </w:r>
    </w:p>
    <w:p w14:paraId="78BD1D3F">
      <w:pPr>
        <w:pStyle w:val="9"/>
        <w:spacing w:line="312" w:lineRule="auto"/>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承租场所内发生火灾、水淹、漏水或触电等而引致的后果。</w:t>
      </w:r>
    </w:p>
    <w:p w14:paraId="7F1C6896">
      <w:pPr>
        <w:pStyle w:val="9"/>
        <w:spacing w:line="312" w:lineRule="auto"/>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承租场所内之失窃及遭受破坏。</w:t>
      </w:r>
    </w:p>
    <w:p w14:paraId="29AB820E">
      <w:pPr>
        <w:pStyle w:val="9"/>
        <w:spacing w:line="312" w:lineRule="auto"/>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pacing w:val="5"/>
          <w:sz w:val="32"/>
          <w:szCs w:val="32"/>
          <w:highlight w:val="none"/>
        </w:rPr>
        <w:t>其</w:t>
      </w:r>
      <w:r>
        <w:rPr>
          <w:rFonts w:hint="eastAsia" w:ascii="仿宋_GB2312" w:hAnsi="仿宋_GB2312" w:eastAsia="仿宋_GB2312" w:cs="仿宋_GB2312"/>
          <w:color w:val="auto"/>
          <w:sz w:val="32"/>
          <w:szCs w:val="32"/>
          <w:highlight w:val="none"/>
        </w:rPr>
        <w:t>它超</w:t>
      </w:r>
      <w:r>
        <w:rPr>
          <w:rFonts w:hint="eastAsia" w:ascii="仿宋_GB2312" w:hAnsi="仿宋_GB2312" w:eastAsia="仿宋_GB2312" w:cs="仿宋_GB2312"/>
          <w:color w:val="auto"/>
          <w:spacing w:val="5"/>
          <w:sz w:val="32"/>
          <w:szCs w:val="32"/>
          <w:highlight w:val="none"/>
        </w:rPr>
        <w:t>过</w:t>
      </w:r>
      <w:r>
        <w:rPr>
          <w:rFonts w:hint="eastAsia" w:ascii="仿宋_GB2312" w:hAnsi="仿宋_GB2312" w:eastAsia="仿宋_GB2312" w:cs="仿宋_GB2312"/>
          <w:color w:val="auto"/>
          <w:sz w:val="32"/>
          <w:szCs w:val="32"/>
          <w:highlight w:val="none"/>
        </w:rPr>
        <w:t>甲方</w:t>
      </w:r>
      <w:r>
        <w:rPr>
          <w:rFonts w:hint="eastAsia" w:ascii="仿宋_GB2312" w:hAnsi="仿宋_GB2312" w:eastAsia="仿宋_GB2312" w:cs="仿宋_GB2312"/>
          <w:color w:val="auto"/>
          <w:spacing w:val="5"/>
          <w:sz w:val="32"/>
          <w:szCs w:val="32"/>
          <w:highlight w:val="none"/>
        </w:rPr>
        <w:t>管</w:t>
      </w:r>
      <w:r>
        <w:rPr>
          <w:rFonts w:hint="eastAsia" w:ascii="仿宋_GB2312" w:hAnsi="仿宋_GB2312" w:eastAsia="仿宋_GB2312" w:cs="仿宋_GB2312"/>
          <w:color w:val="auto"/>
          <w:sz w:val="32"/>
          <w:szCs w:val="32"/>
          <w:highlight w:val="none"/>
        </w:rPr>
        <w:t>辖范围</w:t>
      </w:r>
      <w:r>
        <w:rPr>
          <w:rFonts w:hint="eastAsia" w:ascii="仿宋_GB2312" w:hAnsi="仿宋_GB2312" w:eastAsia="仿宋_GB2312" w:cs="仿宋_GB2312"/>
          <w:color w:val="auto"/>
          <w:spacing w:val="5"/>
          <w:sz w:val="32"/>
          <w:szCs w:val="32"/>
          <w:highlight w:val="none"/>
        </w:rPr>
        <w:t>的</w:t>
      </w:r>
      <w:r>
        <w:rPr>
          <w:rFonts w:hint="eastAsia" w:ascii="仿宋_GB2312" w:hAnsi="仿宋_GB2312" w:eastAsia="仿宋_GB2312" w:cs="仿宋_GB2312"/>
          <w:color w:val="auto"/>
          <w:sz w:val="32"/>
          <w:szCs w:val="32"/>
          <w:highlight w:val="none"/>
        </w:rPr>
        <w:t>(如</w:t>
      </w:r>
      <w:r>
        <w:rPr>
          <w:rFonts w:hint="eastAsia" w:ascii="仿宋_GB2312" w:hAnsi="仿宋_GB2312" w:eastAsia="仿宋_GB2312" w:cs="仿宋_GB2312"/>
          <w:color w:val="auto"/>
          <w:spacing w:val="5"/>
          <w:sz w:val="32"/>
          <w:szCs w:val="32"/>
          <w:highlight w:val="none"/>
        </w:rPr>
        <w:t>停</w:t>
      </w:r>
      <w:r>
        <w:rPr>
          <w:rFonts w:hint="eastAsia" w:ascii="仿宋_GB2312" w:hAnsi="仿宋_GB2312" w:eastAsia="仿宋_GB2312" w:cs="仿宋_GB2312"/>
          <w:color w:val="auto"/>
          <w:sz w:val="32"/>
          <w:szCs w:val="32"/>
          <w:highlight w:val="none"/>
        </w:rPr>
        <w:t>电</w:t>
      </w:r>
      <w:r>
        <w:rPr>
          <w:rFonts w:hint="eastAsia" w:ascii="仿宋_GB2312" w:hAnsi="仿宋_GB2312" w:eastAsia="仿宋_GB2312" w:cs="仿宋_GB2312"/>
          <w:color w:val="auto"/>
          <w:spacing w:val="5"/>
          <w:sz w:val="32"/>
          <w:szCs w:val="32"/>
          <w:highlight w:val="none"/>
        </w:rPr>
        <w:t>、</w:t>
      </w:r>
      <w:r>
        <w:rPr>
          <w:rFonts w:hint="eastAsia" w:ascii="仿宋_GB2312" w:hAnsi="仿宋_GB2312" w:eastAsia="仿宋_GB2312" w:cs="仿宋_GB2312"/>
          <w:color w:val="auto"/>
          <w:sz w:val="32"/>
          <w:szCs w:val="32"/>
          <w:highlight w:val="none"/>
        </w:rPr>
        <w:t>限电、</w:t>
      </w:r>
      <w:r>
        <w:rPr>
          <w:rFonts w:hint="eastAsia" w:ascii="仿宋_GB2312" w:hAnsi="仿宋_GB2312" w:eastAsia="仿宋_GB2312" w:cs="仿宋_GB2312"/>
          <w:color w:val="auto"/>
          <w:spacing w:val="5"/>
          <w:sz w:val="32"/>
          <w:szCs w:val="32"/>
          <w:highlight w:val="none"/>
        </w:rPr>
        <w:t>停</w:t>
      </w:r>
      <w:r>
        <w:rPr>
          <w:rFonts w:hint="eastAsia" w:ascii="仿宋_GB2312" w:hAnsi="仿宋_GB2312" w:eastAsia="仿宋_GB2312" w:cs="仿宋_GB2312"/>
          <w:color w:val="auto"/>
          <w:sz w:val="32"/>
          <w:szCs w:val="32"/>
          <w:highlight w:val="none"/>
        </w:rPr>
        <w:t>水等</w:t>
      </w:r>
      <w:r>
        <w:rPr>
          <w:rFonts w:hint="eastAsia" w:ascii="仿宋_GB2312" w:hAnsi="仿宋_GB2312" w:eastAsia="仿宋_GB2312" w:cs="仿宋_GB2312"/>
          <w:color w:val="auto"/>
          <w:spacing w:val="5"/>
          <w:sz w:val="32"/>
          <w:szCs w:val="32"/>
          <w:highlight w:val="none"/>
        </w:rPr>
        <w:t>)</w:t>
      </w:r>
      <w:r>
        <w:rPr>
          <w:rFonts w:hint="eastAsia" w:ascii="仿宋_GB2312" w:hAnsi="仿宋_GB2312" w:eastAsia="仿宋_GB2312" w:cs="仿宋_GB2312"/>
          <w:color w:val="auto"/>
          <w:sz w:val="32"/>
          <w:szCs w:val="32"/>
          <w:highlight w:val="none"/>
        </w:rPr>
        <w:t>或在</w:t>
      </w:r>
      <w:r>
        <w:rPr>
          <w:rFonts w:hint="eastAsia" w:ascii="仿宋_GB2312" w:hAnsi="仿宋_GB2312" w:eastAsia="仿宋_GB2312" w:cs="仿宋_GB2312"/>
          <w:color w:val="auto"/>
          <w:spacing w:val="5"/>
          <w:sz w:val="32"/>
          <w:szCs w:val="32"/>
          <w:highlight w:val="none"/>
        </w:rPr>
        <w:t>甲</w:t>
      </w:r>
      <w:r>
        <w:rPr>
          <w:rFonts w:hint="eastAsia" w:ascii="仿宋_GB2312" w:hAnsi="仿宋_GB2312" w:eastAsia="仿宋_GB2312" w:cs="仿宋_GB2312"/>
          <w:color w:val="auto"/>
          <w:sz w:val="32"/>
          <w:szCs w:val="32"/>
          <w:highlight w:val="none"/>
        </w:rPr>
        <w:t>方合理</w:t>
      </w:r>
      <w:r>
        <w:rPr>
          <w:rFonts w:hint="eastAsia" w:ascii="仿宋_GB2312" w:hAnsi="仿宋_GB2312" w:eastAsia="仿宋_GB2312" w:cs="仿宋_GB2312"/>
          <w:color w:val="auto"/>
          <w:spacing w:val="5"/>
          <w:sz w:val="32"/>
          <w:szCs w:val="32"/>
          <w:highlight w:val="none"/>
        </w:rPr>
        <w:t>的</w:t>
      </w:r>
      <w:r>
        <w:rPr>
          <w:rFonts w:hint="eastAsia" w:ascii="仿宋_GB2312" w:hAnsi="仿宋_GB2312" w:eastAsia="仿宋_GB2312" w:cs="仿宋_GB2312"/>
          <w:color w:val="auto"/>
          <w:sz w:val="32"/>
          <w:szCs w:val="32"/>
          <w:highlight w:val="none"/>
        </w:rPr>
        <w:t>经营、控制、预防措施范围以外或意外事件引起的损害。</w:t>
      </w:r>
    </w:p>
    <w:p w14:paraId="0E191A5A">
      <w:pPr>
        <w:pStyle w:val="9"/>
        <w:widowControl/>
        <w:numPr>
          <w:ilvl w:val="0"/>
          <w:numId w:val="0"/>
        </w:numPr>
        <w:ind w:firstLine="632" w:firstLineChars="200"/>
        <w:outlineLvl w:val="0"/>
        <w:rPr>
          <w:rFonts w:hint="eastAsia" w:ascii="黑体" w:hAnsi="黑体" w:eastAsia="黑体" w:cs="黑体"/>
          <w:b w:val="0"/>
          <w:bCs/>
          <w:color w:val="auto"/>
          <w:w w:val="99"/>
          <w:sz w:val="32"/>
          <w:szCs w:val="32"/>
          <w:highlight w:val="none"/>
        </w:rPr>
      </w:pPr>
      <w:r>
        <w:rPr>
          <w:rFonts w:hint="eastAsia" w:ascii="黑体" w:hAnsi="黑体" w:eastAsia="黑体" w:cs="黑体"/>
          <w:b w:val="0"/>
          <w:bCs/>
          <w:color w:val="auto"/>
          <w:w w:val="99"/>
          <w:sz w:val="32"/>
          <w:szCs w:val="32"/>
          <w:highlight w:val="none"/>
          <w:lang w:val="en-US" w:eastAsia="zh-CN"/>
        </w:rPr>
        <w:t>十</w:t>
      </w:r>
      <w:r>
        <w:rPr>
          <w:rFonts w:hint="eastAsia" w:ascii="黑体" w:hAnsi="黑体" w:eastAsia="黑体" w:cs="黑体"/>
          <w:b w:val="0"/>
          <w:bCs/>
          <w:color w:val="auto"/>
          <w:w w:val="99"/>
          <w:sz w:val="32"/>
          <w:szCs w:val="32"/>
          <w:highlight w:val="none"/>
        </w:rPr>
        <w:t>、合同的变更与终止</w:t>
      </w:r>
    </w:p>
    <w:p w14:paraId="4F6A94C8">
      <w:pPr>
        <w:pStyle w:val="9"/>
        <w:ind w:firstLine="640" w:firstLineChars="200"/>
        <w:jc w:val="both"/>
        <w:rPr>
          <w:rFonts w:hint="eastAsia" w:ascii="仿宋_GB2312" w:hAnsi="仿宋_GB2312" w:eastAsia="仿宋_GB2312" w:cs="仿宋_GB2312"/>
          <w:b w:val="0"/>
          <w:bCs/>
          <w:color w:val="auto"/>
          <w:sz w:val="32"/>
          <w:szCs w:val="32"/>
          <w:highlight w:val="none"/>
          <w:lang w:val="en-US" w:eastAsia="zh-CN"/>
        </w:rPr>
      </w:pPr>
      <w:r>
        <w:rPr>
          <w:rFonts w:hint="eastAsia" w:ascii="仿宋_GB2312" w:hAnsi="仿宋_GB2312" w:eastAsia="仿宋_GB2312" w:cs="仿宋_GB2312"/>
          <w:b w:val="0"/>
          <w:bCs/>
          <w:color w:val="auto"/>
          <w:sz w:val="32"/>
          <w:szCs w:val="32"/>
          <w:highlight w:val="none"/>
          <w:lang w:val="en-US" w:eastAsia="zh-CN"/>
        </w:rPr>
        <w:t>（一）合同变更</w:t>
      </w:r>
    </w:p>
    <w:p w14:paraId="295D89C7">
      <w:pPr>
        <w:spacing w:before="35" w:line="315" w:lineRule="auto"/>
        <w:ind w:right="-92" w:rightChars="-44" w:firstLine="800" w:firstLineChars="250"/>
        <w:jc w:val="both"/>
        <w:rPr>
          <w:rFonts w:hint="eastAsia" w:ascii="仿宋_GB2312" w:hAnsi="仿宋_GB2312" w:eastAsia="仿宋_GB2312" w:cs="仿宋_GB2312"/>
          <w:b w:val="0"/>
          <w:bCs/>
          <w:color w:val="auto"/>
          <w:sz w:val="32"/>
          <w:szCs w:val="32"/>
          <w:highlight w:val="none"/>
          <w:lang w:val="en-US" w:eastAsia="zh-CN"/>
        </w:rPr>
      </w:pPr>
      <w:r>
        <w:rPr>
          <w:rFonts w:hint="eastAsia" w:ascii="仿宋_GB2312" w:hAnsi="仿宋_GB2312" w:eastAsia="仿宋_GB2312" w:cs="仿宋_GB2312"/>
          <w:color w:val="auto"/>
          <w:sz w:val="32"/>
          <w:szCs w:val="32"/>
          <w:highlight w:val="none"/>
          <w:lang w:bidi="ar"/>
        </w:rPr>
        <w:t>本合同的变更、补充，须经甲、乙双方协商一致后，签署书面补充协议，方能生效。</w:t>
      </w:r>
    </w:p>
    <w:p w14:paraId="428B3F71">
      <w:pPr>
        <w:pStyle w:val="9"/>
        <w:ind w:firstLine="640" w:firstLineChars="200"/>
        <w:jc w:val="both"/>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highlight w:val="none"/>
          <w:lang w:val="en-US" w:eastAsia="zh-CN"/>
        </w:rPr>
        <w:t>二</w:t>
      </w: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highlight w:val="none"/>
          <w:lang w:val="en-US" w:eastAsia="zh-CN"/>
        </w:rPr>
        <w:t>合同终止</w:t>
      </w:r>
    </w:p>
    <w:p w14:paraId="69C08D3D">
      <w:pPr>
        <w:pStyle w:val="9"/>
        <w:ind w:firstLine="640" w:firstLineChars="200"/>
        <w:jc w:val="both"/>
        <w:outlineLvl w:val="1"/>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正常终止</w:t>
      </w:r>
    </w:p>
    <w:p w14:paraId="735D0D7E">
      <w:pPr>
        <w:pStyle w:val="9"/>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本合同约定的租赁期届满，本合同即自然终止。</w:t>
      </w:r>
    </w:p>
    <w:p w14:paraId="2C4D52BD">
      <w:pPr>
        <w:pStyle w:val="9"/>
        <w:ind w:firstLine="640" w:firstLineChars="200"/>
        <w:jc w:val="both"/>
        <w:outlineLvl w:val="1"/>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违约终止</w:t>
      </w:r>
    </w:p>
    <w:p w14:paraId="110FF474">
      <w:pPr>
        <w:pStyle w:val="9"/>
        <w:ind w:firstLine="640" w:firstLineChars="200"/>
        <w:jc w:val="both"/>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如</w:t>
      </w:r>
      <w:r>
        <w:rPr>
          <w:rFonts w:hint="eastAsia" w:ascii="仿宋_GB2312" w:hAnsi="仿宋_GB2312" w:eastAsia="仿宋_GB2312" w:cs="仿宋_GB2312"/>
          <w:color w:val="auto"/>
          <w:sz w:val="32"/>
          <w:szCs w:val="32"/>
          <w:highlight w:val="none"/>
          <w:lang w:val="en-US" w:eastAsia="zh-CN"/>
        </w:rPr>
        <w:t>乙方</w:t>
      </w:r>
      <w:r>
        <w:rPr>
          <w:rFonts w:hint="eastAsia" w:ascii="仿宋_GB2312" w:hAnsi="仿宋_GB2312" w:eastAsia="仿宋_GB2312" w:cs="仿宋_GB2312"/>
          <w:color w:val="auto"/>
          <w:sz w:val="32"/>
          <w:szCs w:val="32"/>
          <w:highlight w:val="none"/>
        </w:rPr>
        <w:t>违反本合同</w:t>
      </w:r>
      <w:r>
        <w:rPr>
          <w:rFonts w:hint="eastAsia" w:ascii="仿宋_GB2312" w:hAnsi="仿宋_GB2312" w:eastAsia="仿宋_GB2312" w:cs="仿宋_GB2312"/>
          <w:color w:val="auto"/>
          <w:sz w:val="32"/>
          <w:szCs w:val="32"/>
          <w:highlight w:val="none"/>
          <w:lang w:val="en-US" w:eastAsia="zh-CN"/>
        </w:rPr>
        <w:t>第十一条相关</w:t>
      </w:r>
      <w:r>
        <w:rPr>
          <w:rFonts w:hint="eastAsia" w:ascii="仿宋_GB2312" w:hAnsi="仿宋_GB2312" w:eastAsia="仿宋_GB2312" w:cs="仿宋_GB2312"/>
          <w:color w:val="auto"/>
          <w:sz w:val="32"/>
          <w:szCs w:val="32"/>
          <w:highlight w:val="none"/>
        </w:rPr>
        <w:t>约定</w:t>
      </w:r>
      <w:r>
        <w:rPr>
          <w:rFonts w:hint="eastAsia" w:ascii="仿宋_GB2312" w:hAnsi="仿宋_GB2312" w:eastAsia="仿宋_GB2312" w:cs="仿宋_GB2312"/>
          <w:color w:val="auto"/>
          <w:sz w:val="32"/>
          <w:szCs w:val="32"/>
          <w:highlight w:val="none"/>
          <w:lang w:val="en-US" w:eastAsia="zh-CN"/>
        </w:rPr>
        <w:t>或存在其他严重违反本合同约定的行为的</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甲方</w:t>
      </w:r>
      <w:r>
        <w:rPr>
          <w:rFonts w:hint="eastAsia" w:ascii="仿宋_GB2312" w:hAnsi="仿宋_GB2312" w:eastAsia="仿宋_GB2312" w:cs="仿宋_GB2312"/>
          <w:color w:val="auto"/>
          <w:sz w:val="32"/>
          <w:szCs w:val="32"/>
          <w:highlight w:val="none"/>
        </w:rPr>
        <w:t>有权单方</w:t>
      </w:r>
      <w:r>
        <w:rPr>
          <w:rFonts w:hint="eastAsia" w:ascii="仿宋_GB2312" w:hAnsi="仿宋_GB2312" w:eastAsia="仿宋_GB2312" w:cs="仿宋_GB2312"/>
          <w:color w:val="auto"/>
          <w:sz w:val="32"/>
          <w:szCs w:val="32"/>
          <w:highlight w:val="none"/>
          <w:lang w:val="en-US" w:eastAsia="zh-CN"/>
        </w:rPr>
        <w:t>面终止</w:t>
      </w:r>
      <w:r>
        <w:rPr>
          <w:rFonts w:hint="eastAsia" w:ascii="仿宋_GB2312" w:hAnsi="仿宋_GB2312" w:eastAsia="仿宋_GB2312" w:cs="仿宋_GB2312"/>
          <w:color w:val="auto"/>
          <w:sz w:val="32"/>
          <w:szCs w:val="32"/>
          <w:highlight w:val="none"/>
        </w:rPr>
        <w:t>本合同，</w:t>
      </w:r>
      <w:r>
        <w:rPr>
          <w:rFonts w:hint="eastAsia" w:ascii="仿宋_GB2312" w:hAnsi="仿宋_GB2312" w:eastAsia="仿宋_GB2312" w:cs="仿宋_GB2312"/>
          <w:color w:val="auto"/>
          <w:sz w:val="32"/>
          <w:szCs w:val="32"/>
          <w:highlight w:val="none"/>
          <w:lang w:val="en-US" w:eastAsia="zh-CN"/>
        </w:rPr>
        <w:t>乙方</w:t>
      </w:r>
      <w:r>
        <w:rPr>
          <w:rFonts w:hint="eastAsia" w:ascii="仿宋_GB2312" w:hAnsi="仿宋_GB2312" w:eastAsia="仿宋_GB2312" w:cs="仿宋_GB2312"/>
          <w:color w:val="auto"/>
          <w:sz w:val="32"/>
          <w:szCs w:val="32"/>
          <w:highlight w:val="none"/>
        </w:rPr>
        <w:t>收到</w:t>
      </w:r>
      <w:r>
        <w:rPr>
          <w:rFonts w:hint="eastAsia" w:ascii="仿宋_GB2312" w:hAnsi="仿宋_GB2312" w:eastAsia="仿宋_GB2312" w:cs="仿宋_GB2312"/>
          <w:color w:val="auto"/>
          <w:sz w:val="32"/>
          <w:szCs w:val="32"/>
          <w:highlight w:val="none"/>
          <w:lang w:val="en-US" w:eastAsia="zh-CN"/>
        </w:rPr>
        <w:t>甲方发出的</w:t>
      </w:r>
      <w:r>
        <w:rPr>
          <w:rFonts w:hint="eastAsia" w:ascii="仿宋_GB2312" w:hAnsi="仿宋_GB2312" w:eastAsia="仿宋_GB2312" w:cs="仿宋_GB2312"/>
          <w:color w:val="auto"/>
          <w:sz w:val="32"/>
          <w:szCs w:val="32"/>
          <w:highlight w:val="none"/>
        </w:rPr>
        <w:t>终止通知之日即为</w:t>
      </w:r>
      <w:r>
        <w:rPr>
          <w:rFonts w:hint="eastAsia" w:ascii="仿宋_GB2312" w:hAnsi="仿宋_GB2312" w:eastAsia="仿宋_GB2312" w:cs="仿宋_GB2312"/>
          <w:color w:val="auto"/>
          <w:sz w:val="32"/>
          <w:szCs w:val="32"/>
          <w:highlight w:val="none"/>
          <w:lang w:val="en-US" w:eastAsia="zh-CN"/>
        </w:rPr>
        <w:t>合同</w:t>
      </w:r>
      <w:r>
        <w:rPr>
          <w:rFonts w:hint="eastAsia" w:ascii="仿宋_GB2312" w:hAnsi="仿宋_GB2312" w:eastAsia="仿宋_GB2312" w:cs="仿宋_GB2312"/>
          <w:color w:val="auto"/>
          <w:sz w:val="32"/>
          <w:szCs w:val="32"/>
          <w:highlight w:val="none"/>
        </w:rPr>
        <w:t>终止日</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甲方</w:t>
      </w:r>
      <w:r>
        <w:rPr>
          <w:rFonts w:hint="eastAsia" w:ascii="仿宋_GB2312" w:hAnsi="仿宋_GB2312" w:eastAsia="仿宋_GB2312" w:cs="仿宋_GB2312"/>
          <w:color w:val="auto"/>
          <w:sz w:val="32"/>
          <w:szCs w:val="32"/>
          <w:highlight w:val="none"/>
        </w:rPr>
        <w:t>不</w:t>
      </w:r>
      <w:r>
        <w:rPr>
          <w:rFonts w:hint="eastAsia" w:ascii="仿宋_GB2312" w:hAnsi="仿宋_GB2312" w:eastAsia="仿宋_GB2312" w:cs="仿宋_GB2312"/>
          <w:color w:val="auto"/>
          <w:sz w:val="32"/>
          <w:szCs w:val="32"/>
          <w:highlight w:val="none"/>
          <w:lang w:val="en-US" w:eastAsia="zh-CN"/>
        </w:rPr>
        <w:t>退</w:t>
      </w:r>
      <w:r>
        <w:rPr>
          <w:rFonts w:hint="eastAsia" w:ascii="仿宋_GB2312" w:hAnsi="仿宋_GB2312" w:eastAsia="仿宋_GB2312" w:cs="仿宋_GB2312"/>
          <w:color w:val="auto"/>
          <w:sz w:val="32"/>
          <w:szCs w:val="32"/>
          <w:highlight w:val="none"/>
        </w:rPr>
        <w:t>还乙方的履约保证金、预付租金等一切缴付费用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同时</w:t>
      </w:r>
      <w:r>
        <w:rPr>
          <w:rFonts w:hint="eastAsia" w:ascii="仿宋_GB2312" w:hAnsi="仿宋_GB2312" w:eastAsia="仿宋_GB2312" w:cs="仿宋_GB2312"/>
          <w:color w:val="auto"/>
          <w:sz w:val="32"/>
          <w:szCs w:val="32"/>
          <w:highlight w:val="none"/>
        </w:rPr>
        <w:t>有权</w:t>
      </w:r>
      <w:r>
        <w:rPr>
          <w:rFonts w:hint="eastAsia" w:ascii="仿宋_GB2312" w:hAnsi="仿宋_GB2312" w:eastAsia="仿宋_GB2312" w:cs="仿宋_GB2312"/>
          <w:color w:val="auto"/>
          <w:sz w:val="32"/>
          <w:szCs w:val="32"/>
          <w:highlight w:val="none"/>
          <w:lang w:val="en-US" w:eastAsia="zh-CN"/>
        </w:rPr>
        <w:t>就乙方造成的损失追讨</w:t>
      </w:r>
      <w:r>
        <w:rPr>
          <w:rFonts w:hint="eastAsia" w:ascii="仿宋_GB2312" w:hAnsi="仿宋_GB2312" w:eastAsia="仿宋_GB2312" w:cs="仿宋_GB2312"/>
          <w:color w:val="auto"/>
          <w:sz w:val="32"/>
          <w:szCs w:val="32"/>
          <w:highlight w:val="none"/>
        </w:rPr>
        <w:t>赔偿</w:t>
      </w:r>
      <w:r>
        <w:rPr>
          <w:rFonts w:hint="eastAsia" w:ascii="仿宋_GB2312" w:hAnsi="仿宋_GB2312" w:eastAsia="仿宋_GB2312" w:cs="仿宋_GB2312"/>
          <w:color w:val="auto"/>
          <w:sz w:val="32"/>
          <w:szCs w:val="32"/>
          <w:highlight w:val="none"/>
          <w:lang w:eastAsia="zh-CN"/>
        </w:rPr>
        <w:t>。</w:t>
      </w:r>
    </w:p>
    <w:p w14:paraId="013784E5">
      <w:pPr>
        <w:pStyle w:val="9"/>
        <w:ind w:firstLine="640" w:firstLineChars="200"/>
        <w:jc w:val="both"/>
        <w:rPr>
          <w:rFonts w:hint="eastAsia" w:ascii="仿宋_GB2312" w:hAnsi="仿宋_GB2312" w:eastAsia="仿宋_GB2312" w:cs="仿宋_GB2312"/>
          <w:color w:val="auto"/>
          <w:sz w:val="32"/>
          <w:szCs w:val="32"/>
          <w:highlight w:val="none"/>
          <w:lang w:eastAsia="zh-CN" w:bidi="ar"/>
        </w:rPr>
      </w:pPr>
      <w:r>
        <w:rPr>
          <w:rFonts w:hint="eastAsia" w:ascii="仿宋_GB2312" w:hAnsi="仿宋_GB2312" w:eastAsia="仿宋_GB2312" w:cs="仿宋_GB2312"/>
          <w:color w:val="auto"/>
          <w:sz w:val="32"/>
          <w:szCs w:val="32"/>
          <w:highlight w:val="none"/>
          <w:lang w:eastAsia="zh-CN" w:bidi="ar"/>
        </w:rPr>
        <w:t>（</w:t>
      </w:r>
      <w:r>
        <w:rPr>
          <w:rFonts w:hint="eastAsia" w:ascii="仿宋_GB2312" w:hAnsi="仿宋_GB2312" w:eastAsia="仿宋_GB2312" w:cs="仿宋_GB2312"/>
          <w:color w:val="auto"/>
          <w:sz w:val="32"/>
          <w:szCs w:val="32"/>
          <w:highlight w:val="none"/>
          <w:lang w:val="en-US" w:eastAsia="zh-CN" w:bidi="ar"/>
        </w:rPr>
        <w:t>2</w:t>
      </w:r>
      <w:r>
        <w:rPr>
          <w:rFonts w:hint="eastAsia" w:ascii="仿宋_GB2312" w:hAnsi="仿宋_GB2312" w:eastAsia="仿宋_GB2312" w:cs="仿宋_GB2312"/>
          <w:color w:val="auto"/>
          <w:sz w:val="32"/>
          <w:szCs w:val="32"/>
          <w:highlight w:val="none"/>
          <w:lang w:eastAsia="zh-CN" w:bidi="ar"/>
        </w:rPr>
        <w:t>）</w:t>
      </w:r>
      <w:r>
        <w:rPr>
          <w:rFonts w:hint="eastAsia" w:ascii="仿宋_GB2312" w:hAnsi="仿宋_GB2312" w:eastAsia="仿宋_GB2312" w:cs="仿宋_GB2312"/>
          <w:color w:val="auto"/>
          <w:sz w:val="32"/>
          <w:szCs w:val="32"/>
          <w:highlight w:val="none"/>
          <w:lang w:val="en-US" w:eastAsia="zh-CN" w:bidi="ar"/>
        </w:rPr>
        <w:t>合同终止后，</w:t>
      </w:r>
      <w:r>
        <w:rPr>
          <w:rFonts w:hint="eastAsia" w:ascii="仿宋_GB2312" w:hAnsi="仿宋_GB2312" w:eastAsia="仿宋_GB2312" w:cs="仿宋_GB2312"/>
          <w:color w:val="auto"/>
          <w:sz w:val="32"/>
          <w:szCs w:val="32"/>
          <w:highlight w:val="none"/>
          <w:lang w:bidi="ar"/>
        </w:rPr>
        <w:t>乙方应按本合同的场地返还</w:t>
      </w:r>
      <w:r>
        <w:rPr>
          <w:rFonts w:hint="eastAsia" w:ascii="仿宋_GB2312" w:hAnsi="仿宋_GB2312" w:eastAsia="仿宋_GB2312" w:cs="仿宋_GB2312"/>
          <w:color w:val="auto"/>
          <w:sz w:val="32"/>
          <w:szCs w:val="32"/>
          <w:highlight w:val="none"/>
          <w:lang w:val="en-US" w:eastAsia="zh-CN" w:bidi="ar"/>
        </w:rPr>
        <w:t>相关</w:t>
      </w:r>
      <w:r>
        <w:rPr>
          <w:rFonts w:hint="eastAsia" w:ascii="仿宋_GB2312" w:hAnsi="仿宋_GB2312" w:eastAsia="仿宋_GB2312" w:cs="仿宋_GB2312"/>
          <w:color w:val="auto"/>
          <w:sz w:val="32"/>
          <w:szCs w:val="32"/>
          <w:highlight w:val="none"/>
          <w:lang w:bidi="ar"/>
        </w:rPr>
        <w:t>条款执行，甲方无须为此承担任何形式的补偿责任</w:t>
      </w:r>
      <w:r>
        <w:rPr>
          <w:rFonts w:hint="eastAsia" w:ascii="仿宋_GB2312" w:hAnsi="仿宋_GB2312" w:eastAsia="仿宋_GB2312" w:cs="仿宋_GB2312"/>
          <w:color w:val="auto"/>
          <w:sz w:val="32"/>
          <w:szCs w:val="32"/>
          <w:highlight w:val="none"/>
          <w:lang w:eastAsia="zh-CN" w:bidi="ar"/>
        </w:rPr>
        <w:t>。</w:t>
      </w:r>
    </w:p>
    <w:p w14:paraId="5C02EFFF">
      <w:pPr>
        <w:pStyle w:val="9"/>
        <w:ind w:firstLine="640" w:firstLineChars="200"/>
        <w:jc w:val="both"/>
        <w:outlineLvl w:val="1"/>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提前终止</w:t>
      </w:r>
    </w:p>
    <w:p w14:paraId="48D2DE8B">
      <w:pPr>
        <w:pStyle w:val="9"/>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合同有效期内，甲乙双方协商一致均同意提前终止本合同的，可提前终止本合同。合同终止后，乙方须按照本合同相关约定完成</w:t>
      </w:r>
      <w:r>
        <w:rPr>
          <w:rFonts w:hint="eastAsia" w:ascii="仿宋_GB2312" w:hAnsi="仿宋_GB2312" w:eastAsia="仿宋_GB2312" w:cs="仿宋_GB2312"/>
          <w:color w:val="auto"/>
          <w:sz w:val="32"/>
          <w:szCs w:val="32"/>
          <w:highlight w:val="none"/>
          <w:lang w:val="en-US" w:eastAsia="zh-CN"/>
        </w:rPr>
        <w:t>清</w:t>
      </w:r>
      <w:r>
        <w:rPr>
          <w:rFonts w:hint="eastAsia" w:ascii="仿宋_GB2312" w:hAnsi="仿宋_GB2312" w:eastAsia="仿宋_GB2312" w:cs="仿宋_GB2312"/>
          <w:color w:val="auto"/>
          <w:sz w:val="32"/>
          <w:szCs w:val="32"/>
          <w:highlight w:val="none"/>
        </w:rPr>
        <w:t>场及场地返还工作，甲方无须为此向乙方承担任何形式的补偿责任。</w:t>
      </w:r>
    </w:p>
    <w:p w14:paraId="2DAA744E">
      <w:pPr>
        <w:pStyle w:val="9"/>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乙方因自身原因要</w:t>
      </w:r>
      <w:r>
        <w:rPr>
          <w:rFonts w:hint="eastAsia" w:ascii="仿宋_GB2312" w:hAnsi="仿宋_GB2312" w:eastAsia="仿宋_GB2312" w:cs="仿宋_GB2312"/>
          <w:color w:val="auto"/>
          <w:sz w:val="32"/>
          <w:szCs w:val="32"/>
          <w:highlight w:val="none"/>
          <w:lang w:val="en-US" w:eastAsia="zh-CN"/>
        </w:rPr>
        <w:t>求</w:t>
      </w:r>
      <w:r>
        <w:rPr>
          <w:rFonts w:hint="eastAsia" w:ascii="仿宋_GB2312" w:hAnsi="仿宋_GB2312" w:eastAsia="仿宋_GB2312" w:cs="仿宋_GB2312"/>
          <w:color w:val="auto"/>
          <w:sz w:val="32"/>
          <w:szCs w:val="32"/>
          <w:highlight w:val="none"/>
        </w:rPr>
        <w:t>提前终止合同的，须提前3个月书面通知甲方，经甲方书面同意</w:t>
      </w:r>
      <w:r>
        <w:rPr>
          <w:rFonts w:hint="eastAsia" w:ascii="仿宋_GB2312" w:hAnsi="仿宋_GB2312" w:eastAsia="仿宋_GB2312" w:cs="仿宋_GB2312"/>
          <w:color w:val="auto"/>
          <w:sz w:val="32"/>
          <w:szCs w:val="32"/>
          <w:highlight w:val="none"/>
          <w:lang w:val="en-US" w:eastAsia="zh-CN"/>
        </w:rPr>
        <w:t>且结清应交的租金、电费等费用并全额扣除履约保证金</w:t>
      </w:r>
      <w:r>
        <w:rPr>
          <w:rFonts w:hint="eastAsia" w:ascii="仿宋_GB2312" w:hAnsi="仿宋_GB2312" w:eastAsia="仿宋_GB2312" w:cs="仿宋_GB2312"/>
          <w:color w:val="auto"/>
          <w:sz w:val="32"/>
          <w:szCs w:val="32"/>
          <w:highlight w:val="none"/>
        </w:rPr>
        <w:t>后方能解除合同。</w:t>
      </w:r>
    </w:p>
    <w:p w14:paraId="003FC5D4">
      <w:pPr>
        <w:pStyle w:val="9"/>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甲方因自身原因要求提前终止本合同的，</w:t>
      </w:r>
      <w:r>
        <w:rPr>
          <w:rFonts w:hint="eastAsia" w:ascii="仿宋_GB2312" w:hAnsi="仿宋_GB2312" w:eastAsia="仿宋_GB2312" w:cs="仿宋_GB2312"/>
          <w:color w:val="auto"/>
          <w:sz w:val="32"/>
          <w:szCs w:val="32"/>
          <w:highlight w:val="none"/>
          <w:lang w:val="en-US" w:eastAsia="zh-CN"/>
        </w:rPr>
        <w:t>甲方</w:t>
      </w:r>
      <w:r>
        <w:rPr>
          <w:rFonts w:hint="eastAsia" w:ascii="仿宋_GB2312" w:hAnsi="仿宋_GB2312" w:eastAsia="仿宋_GB2312" w:cs="仿宋_GB2312"/>
          <w:color w:val="auto"/>
          <w:sz w:val="32"/>
          <w:szCs w:val="32"/>
          <w:highlight w:val="none"/>
        </w:rPr>
        <w:t>按照当期实际租赁天数</w:t>
      </w:r>
      <w:r>
        <w:rPr>
          <w:rFonts w:hint="eastAsia" w:ascii="仿宋_GB2312" w:hAnsi="仿宋_GB2312" w:eastAsia="仿宋_GB2312" w:cs="仿宋_GB2312"/>
          <w:color w:val="auto"/>
          <w:sz w:val="32"/>
          <w:szCs w:val="32"/>
          <w:highlight w:val="none"/>
          <w:lang w:val="en-US" w:eastAsia="zh-CN"/>
        </w:rPr>
        <w:t>扣除</w:t>
      </w:r>
      <w:r>
        <w:rPr>
          <w:rFonts w:hint="eastAsia" w:ascii="仿宋_GB2312" w:hAnsi="仿宋_GB2312" w:eastAsia="仿宋_GB2312" w:cs="仿宋_GB2312"/>
          <w:color w:val="auto"/>
          <w:sz w:val="32"/>
          <w:szCs w:val="32"/>
          <w:highlight w:val="none"/>
        </w:rPr>
        <w:t>当期实际发生的租金</w:t>
      </w:r>
      <w:r>
        <w:rPr>
          <w:rFonts w:hint="eastAsia" w:ascii="仿宋_GB2312" w:hAnsi="仿宋_GB2312" w:eastAsia="仿宋_GB2312" w:cs="仿宋_GB2312"/>
          <w:color w:val="auto"/>
          <w:sz w:val="32"/>
          <w:szCs w:val="32"/>
          <w:highlight w:val="none"/>
          <w:lang w:val="en-US" w:eastAsia="zh-CN"/>
        </w:rPr>
        <w:t>及电费后</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将当期已预付的租金剩余部分及履约保证金无息</w:t>
      </w:r>
      <w:r>
        <w:rPr>
          <w:rFonts w:hint="eastAsia" w:ascii="仿宋_GB2312" w:hAnsi="仿宋_GB2312" w:eastAsia="仿宋_GB2312" w:cs="仿宋_GB2312"/>
          <w:color w:val="auto"/>
          <w:sz w:val="32"/>
          <w:szCs w:val="32"/>
          <w:highlight w:val="none"/>
        </w:rPr>
        <w:t>退还</w:t>
      </w:r>
      <w:r>
        <w:rPr>
          <w:rFonts w:hint="eastAsia" w:ascii="仿宋_GB2312" w:hAnsi="仿宋_GB2312" w:eastAsia="仿宋_GB2312" w:cs="仿宋_GB2312"/>
          <w:color w:val="auto"/>
          <w:sz w:val="32"/>
          <w:szCs w:val="32"/>
          <w:highlight w:val="none"/>
          <w:lang w:val="en-US" w:eastAsia="zh-CN"/>
        </w:rPr>
        <w:t>给</w:t>
      </w:r>
      <w:r>
        <w:rPr>
          <w:rFonts w:hint="eastAsia" w:ascii="仿宋_GB2312" w:hAnsi="仿宋_GB2312" w:eastAsia="仿宋_GB2312" w:cs="仿宋_GB2312"/>
          <w:color w:val="auto"/>
          <w:sz w:val="32"/>
          <w:szCs w:val="32"/>
          <w:highlight w:val="none"/>
        </w:rPr>
        <w:t>乙方。</w:t>
      </w:r>
    </w:p>
    <w:p w14:paraId="6FC15490">
      <w:pPr>
        <w:pStyle w:val="9"/>
        <w:widowControl/>
        <w:numPr>
          <w:ilvl w:val="0"/>
          <w:numId w:val="0"/>
        </w:numPr>
        <w:ind w:firstLine="632" w:firstLineChars="200"/>
        <w:outlineLvl w:val="0"/>
        <w:rPr>
          <w:rFonts w:hint="eastAsia" w:ascii="黑体" w:hAnsi="黑体" w:eastAsia="黑体" w:cs="黑体"/>
          <w:b w:val="0"/>
          <w:bCs/>
          <w:color w:val="auto"/>
          <w:w w:val="99"/>
          <w:sz w:val="32"/>
          <w:szCs w:val="32"/>
          <w:highlight w:val="none"/>
        </w:rPr>
      </w:pPr>
      <w:r>
        <w:rPr>
          <w:rFonts w:hint="eastAsia" w:ascii="黑体" w:hAnsi="黑体" w:eastAsia="黑体" w:cs="黑体"/>
          <w:b w:val="0"/>
          <w:bCs/>
          <w:color w:val="auto"/>
          <w:w w:val="99"/>
          <w:sz w:val="32"/>
          <w:szCs w:val="32"/>
          <w:highlight w:val="none"/>
          <w:lang w:val="en-US" w:eastAsia="zh-CN"/>
        </w:rPr>
        <w:t>十一、</w:t>
      </w:r>
      <w:r>
        <w:rPr>
          <w:rFonts w:hint="eastAsia" w:ascii="黑体" w:hAnsi="黑体" w:eastAsia="黑体" w:cs="黑体"/>
          <w:b w:val="0"/>
          <w:bCs/>
          <w:color w:val="auto"/>
          <w:w w:val="99"/>
          <w:sz w:val="32"/>
          <w:szCs w:val="32"/>
          <w:highlight w:val="none"/>
        </w:rPr>
        <w:t>违约责任</w:t>
      </w:r>
    </w:p>
    <w:p w14:paraId="07D42174">
      <w:pPr>
        <w:pStyle w:val="9"/>
        <w:spacing w:line="312" w:lineRule="auto"/>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若乙方</w:t>
      </w:r>
      <w:r>
        <w:rPr>
          <w:rFonts w:hint="eastAsia" w:ascii="仿宋_GB2312" w:hAnsi="仿宋_GB2312" w:eastAsia="仿宋_GB2312" w:cs="仿宋_GB2312"/>
          <w:color w:val="auto"/>
          <w:sz w:val="32"/>
          <w:szCs w:val="32"/>
          <w:highlight w:val="none"/>
        </w:rPr>
        <w:t>有下列情形之一的，甲方有权按照本合同第</w:t>
      </w:r>
      <w:r>
        <w:rPr>
          <w:rFonts w:hint="eastAsia" w:ascii="仿宋_GB2312" w:hAnsi="仿宋_GB2312" w:eastAsia="仿宋_GB2312" w:cs="仿宋_GB2312"/>
          <w:color w:val="auto"/>
          <w:sz w:val="32"/>
          <w:szCs w:val="32"/>
          <w:highlight w:val="none"/>
          <w:lang w:val="en-US" w:eastAsia="zh-CN"/>
        </w:rPr>
        <w:t>十条第（二）款第2项的</w:t>
      </w:r>
      <w:r>
        <w:rPr>
          <w:rFonts w:hint="eastAsia" w:ascii="仿宋_GB2312" w:hAnsi="仿宋_GB2312" w:eastAsia="仿宋_GB2312" w:cs="仿宋_GB2312"/>
          <w:color w:val="auto"/>
          <w:sz w:val="32"/>
          <w:szCs w:val="32"/>
          <w:highlight w:val="none"/>
        </w:rPr>
        <w:t>约定</w:t>
      </w:r>
      <w:r>
        <w:rPr>
          <w:rFonts w:hint="eastAsia" w:ascii="仿宋_GB2312" w:hAnsi="仿宋_GB2312" w:eastAsia="仿宋_GB2312" w:cs="仿宋_GB2312"/>
          <w:color w:val="auto"/>
          <w:sz w:val="32"/>
          <w:szCs w:val="32"/>
          <w:highlight w:val="none"/>
          <w:lang w:val="en-US" w:eastAsia="zh-CN"/>
        </w:rPr>
        <w:t>终止本</w:t>
      </w:r>
      <w:r>
        <w:rPr>
          <w:rFonts w:hint="eastAsia" w:ascii="仿宋_GB2312" w:hAnsi="仿宋_GB2312" w:eastAsia="仿宋_GB2312" w:cs="仿宋_GB2312"/>
          <w:color w:val="auto"/>
          <w:sz w:val="32"/>
          <w:szCs w:val="32"/>
          <w:highlight w:val="none"/>
        </w:rPr>
        <w:t>合同。</w:t>
      </w:r>
    </w:p>
    <w:p w14:paraId="138DCE25">
      <w:pPr>
        <w:pStyle w:val="9"/>
        <w:spacing w:line="312" w:lineRule="auto"/>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乙方因严重违反国家有关法律、法规及政策，而被国家行政机关责令停业。</w:t>
      </w:r>
    </w:p>
    <w:p w14:paraId="49394EA8">
      <w:pPr>
        <w:pStyle w:val="9"/>
        <w:spacing w:line="312" w:lineRule="auto"/>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乙方擅自将租赁的经营场地整体或部分转租、转让、转借、调换等任何方式给予第三方使用。</w:t>
      </w:r>
    </w:p>
    <w:p w14:paraId="1B8BBA00">
      <w:pPr>
        <w:pStyle w:val="9"/>
        <w:spacing w:line="312" w:lineRule="auto"/>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因乙方自身原因且未获得甲方同意，乙方提出要求解除、终止合同。</w:t>
      </w:r>
    </w:p>
    <w:p w14:paraId="36EA4F75">
      <w:pPr>
        <w:pStyle w:val="9"/>
        <w:spacing w:line="312" w:lineRule="auto"/>
        <w:ind w:firstLine="640" w:firstLineChars="200"/>
        <w:jc w:val="both"/>
        <w:outlineLvl w:val="1"/>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乙方未经甲方同意,擅自对所租赁的场地进行结构体改造装修。</w:t>
      </w:r>
    </w:p>
    <w:p w14:paraId="2F5EF780">
      <w:pPr>
        <w:pStyle w:val="9"/>
        <w:spacing w:line="312" w:lineRule="auto"/>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乙方在租赁期内，未经甲方同意，无故延期开业、暂停营业、歇业</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经甲方书面通知限期整改而拒不</w:t>
      </w:r>
      <w:r>
        <w:rPr>
          <w:rFonts w:hint="eastAsia" w:ascii="仿宋_GB2312" w:hAnsi="仿宋_GB2312" w:eastAsia="仿宋_GB2312" w:cs="仿宋_GB2312"/>
          <w:color w:val="auto"/>
          <w:sz w:val="32"/>
          <w:szCs w:val="32"/>
          <w:highlight w:val="none"/>
          <w:lang w:val="en-US" w:eastAsia="zh-CN"/>
        </w:rPr>
        <w:t>恢复营业</w:t>
      </w:r>
      <w:r>
        <w:rPr>
          <w:rFonts w:hint="eastAsia" w:ascii="仿宋_GB2312" w:hAnsi="仿宋_GB2312" w:eastAsia="仿宋_GB2312" w:cs="仿宋_GB2312"/>
          <w:color w:val="auto"/>
          <w:sz w:val="32"/>
          <w:szCs w:val="32"/>
          <w:highlight w:val="none"/>
        </w:rPr>
        <w:t>的。</w:t>
      </w:r>
    </w:p>
    <w:p w14:paraId="27C7F1ED">
      <w:pPr>
        <w:pStyle w:val="9"/>
        <w:spacing w:line="312" w:lineRule="auto"/>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乙方未经甲方书面同意，在</w:t>
      </w:r>
      <w:r>
        <w:rPr>
          <w:rFonts w:hint="eastAsia" w:ascii="仿宋_GB2312" w:hAnsi="仿宋_GB2312" w:eastAsia="仿宋_GB2312" w:cs="仿宋_GB2312"/>
          <w:color w:val="auto"/>
          <w:sz w:val="32"/>
          <w:szCs w:val="32"/>
          <w:highlight w:val="none"/>
          <w:lang w:val="en-US" w:eastAsia="zh-CN"/>
        </w:rPr>
        <w:t>租赁标的物</w:t>
      </w:r>
      <w:r>
        <w:rPr>
          <w:rFonts w:hint="eastAsia" w:ascii="仿宋_GB2312" w:hAnsi="仿宋_GB2312" w:eastAsia="仿宋_GB2312" w:cs="仿宋_GB2312"/>
          <w:color w:val="auto"/>
          <w:sz w:val="32"/>
          <w:szCs w:val="32"/>
          <w:highlight w:val="none"/>
        </w:rPr>
        <w:t>内发布对外盈利性广告宣传行为的，经甲方书面通知限期整改而拒不改正的。</w:t>
      </w:r>
    </w:p>
    <w:p w14:paraId="5834FABA">
      <w:pPr>
        <w:pStyle w:val="9"/>
        <w:spacing w:line="312" w:lineRule="auto"/>
        <w:ind w:firstLine="640" w:firstLineChars="200"/>
        <w:jc w:val="both"/>
        <w:outlineLvl w:val="1"/>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乙方有严重违反本合同及合同附件约定的其他行为。</w:t>
      </w:r>
    </w:p>
    <w:p w14:paraId="088CC50D">
      <w:pPr>
        <w:ind w:firstLine="640" w:firstLineChars="200"/>
        <w:jc w:val="both"/>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二</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kern w:val="2"/>
          <w:sz w:val="32"/>
          <w:szCs w:val="32"/>
          <w:highlight w:val="none"/>
          <w:lang w:val="en-US" w:eastAsia="zh-CN" w:bidi="ar-SA"/>
        </w:rPr>
        <w:t>除因客观原因获得甲方书面许可外，乙方逾期缴纳本合同约定的租金及电费的，甲方有权从履约保证金中扣除当期应付租金及电费金额，乙方须在二十日内补足已扣缴的履约保证金部分，如未在规定的时间内补足履约保证金的，乙方须按照每日万分之五的标准向甲方支付违约金，直至将履约保证金数额恢复到本合同约定的金额之日止。逾期时间达到30天的，视为乙方严重违约,甲方有权按照本合同第十条第（二）款第2项的约定终止本合同。</w:t>
      </w:r>
    </w:p>
    <w:p w14:paraId="13C02C92">
      <w:pPr>
        <w:spacing w:line="700" w:lineRule="exact"/>
        <w:ind w:firstLine="640" w:firstLineChars="200"/>
        <w:jc w:val="both"/>
        <w:rPr>
          <w:rFonts w:hint="eastAsia" w:ascii="仿宋_GB2312" w:hAnsi="仿宋_GB2312" w:eastAsia="仿宋_GB2312" w:cs="仿宋_GB2312"/>
          <w:color w:val="auto"/>
          <w:sz w:val="32"/>
          <w:szCs w:val="32"/>
          <w:highlight w:val="none"/>
          <w:lang w:eastAsia="zh-CN" w:bidi="ar"/>
        </w:rPr>
      </w:pPr>
      <w:r>
        <w:rPr>
          <w:rFonts w:hint="eastAsia" w:ascii="仿宋_GB2312" w:hAnsi="仿宋_GB2312" w:eastAsia="仿宋_GB2312" w:cs="仿宋_GB2312"/>
          <w:color w:val="auto"/>
          <w:sz w:val="32"/>
          <w:szCs w:val="32"/>
          <w:highlight w:val="none"/>
          <w:lang w:eastAsia="zh-CN" w:bidi="ar"/>
        </w:rPr>
        <w:t>（</w:t>
      </w:r>
      <w:r>
        <w:rPr>
          <w:rFonts w:hint="eastAsia" w:ascii="仿宋_GB2312" w:hAnsi="仿宋_GB2312" w:eastAsia="仿宋_GB2312" w:cs="仿宋_GB2312"/>
          <w:color w:val="auto"/>
          <w:sz w:val="32"/>
          <w:szCs w:val="32"/>
          <w:highlight w:val="none"/>
          <w:lang w:val="en-US" w:eastAsia="zh-CN" w:bidi="ar"/>
        </w:rPr>
        <w:t>三</w:t>
      </w:r>
      <w:r>
        <w:rPr>
          <w:rFonts w:hint="eastAsia" w:ascii="仿宋_GB2312" w:hAnsi="仿宋_GB2312" w:eastAsia="仿宋_GB2312" w:cs="仿宋_GB2312"/>
          <w:color w:val="auto"/>
          <w:sz w:val="32"/>
          <w:szCs w:val="32"/>
          <w:highlight w:val="none"/>
          <w:lang w:eastAsia="zh-CN" w:bidi="ar"/>
        </w:rPr>
        <w:t>）</w:t>
      </w:r>
      <w:r>
        <w:rPr>
          <w:rFonts w:hint="eastAsia" w:ascii="仿宋_GB2312" w:hAnsi="仿宋_GB2312" w:eastAsia="仿宋_GB2312" w:cs="仿宋_GB2312"/>
          <w:color w:val="auto"/>
          <w:sz w:val="32"/>
          <w:szCs w:val="32"/>
          <w:highlight w:val="none"/>
          <w:lang w:val="en-US" w:eastAsia="zh-CN" w:bidi="ar"/>
        </w:rPr>
        <w:t>乙方作为承租人</w:t>
      </w:r>
      <w:r>
        <w:rPr>
          <w:rFonts w:hint="eastAsia" w:ascii="仿宋_GB2312" w:hAnsi="仿宋_GB2312" w:eastAsia="仿宋_GB2312" w:cs="仿宋_GB2312"/>
          <w:color w:val="auto"/>
          <w:sz w:val="32"/>
          <w:szCs w:val="32"/>
          <w:highlight w:val="none"/>
          <w:lang w:bidi="ar"/>
        </w:rPr>
        <w:t>在本项目招租过程中，</w:t>
      </w:r>
      <w:r>
        <w:rPr>
          <w:rFonts w:hint="eastAsia" w:ascii="仿宋_GB2312" w:hAnsi="仿宋_GB2312" w:eastAsia="仿宋_GB2312" w:cs="仿宋_GB2312"/>
          <w:color w:val="auto"/>
          <w:sz w:val="32"/>
          <w:szCs w:val="32"/>
          <w:highlight w:val="none"/>
          <w:lang w:eastAsia="zh-CN" w:bidi="ar"/>
        </w:rPr>
        <w:t>已经响应了</w:t>
      </w:r>
      <w:r>
        <w:rPr>
          <w:rFonts w:hint="eastAsia" w:ascii="仿宋_GB2312" w:hAnsi="仿宋_GB2312" w:eastAsia="仿宋_GB2312" w:cs="仿宋_GB2312"/>
          <w:color w:val="auto"/>
          <w:sz w:val="32"/>
          <w:szCs w:val="32"/>
          <w:highlight w:val="none"/>
          <w:lang w:val="en-US" w:eastAsia="zh-CN" w:bidi="ar"/>
        </w:rPr>
        <w:t>甲方的</w:t>
      </w:r>
      <w:r>
        <w:rPr>
          <w:rFonts w:hint="eastAsia" w:ascii="仿宋_GB2312" w:hAnsi="仿宋_GB2312" w:eastAsia="仿宋_GB2312" w:cs="仿宋_GB2312"/>
          <w:color w:val="auto"/>
          <w:sz w:val="32"/>
          <w:szCs w:val="32"/>
          <w:highlight w:val="none"/>
          <w:lang w:eastAsia="zh-CN" w:bidi="ar"/>
        </w:rPr>
        <w:t>招</w:t>
      </w:r>
      <w:r>
        <w:rPr>
          <w:rFonts w:hint="eastAsia" w:ascii="仿宋_GB2312" w:hAnsi="仿宋_GB2312" w:eastAsia="仿宋_GB2312" w:cs="仿宋_GB2312"/>
          <w:color w:val="auto"/>
          <w:sz w:val="32"/>
          <w:szCs w:val="32"/>
          <w:highlight w:val="none"/>
          <w:lang w:val="en-US" w:eastAsia="zh-CN" w:bidi="ar"/>
        </w:rPr>
        <w:t>租</w:t>
      </w:r>
      <w:r>
        <w:rPr>
          <w:rFonts w:hint="eastAsia" w:ascii="仿宋_GB2312" w:hAnsi="仿宋_GB2312" w:eastAsia="仿宋_GB2312" w:cs="仿宋_GB2312"/>
          <w:color w:val="auto"/>
          <w:sz w:val="32"/>
          <w:szCs w:val="32"/>
          <w:highlight w:val="none"/>
          <w:lang w:eastAsia="zh-CN" w:bidi="ar"/>
        </w:rPr>
        <w:t>条件，在</w:t>
      </w:r>
      <w:r>
        <w:rPr>
          <w:rFonts w:hint="eastAsia" w:ascii="仿宋_GB2312" w:hAnsi="仿宋_GB2312" w:eastAsia="仿宋_GB2312" w:cs="仿宋_GB2312"/>
          <w:color w:val="auto"/>
          <w:sz w:val="32"/>
          <w:szCs w:val="32"/>
          <w:highlight w:val="none"/>
          <w:lang w:val="en-US" w:eastAsia="zh-CN" w:bidi="ar"/>
        </w:rPr>
        <w:t>租赁</w:t>
      </w:r>
      <w:r>
        <w:rPr>
          <w:rFonts w:hint="eastAsia" w:ascii="仿宋_GB2312" w:hAnsi="仿宋_GB2312" w:eastAsia="仿宋_GB2312" w:cs="仿宋_GB2312"/>
          <w:color w:val="auto"/>
          <w:sz w:val="32"/>
          <w:szCs w:val="32"/>
          <w:highlight w:val="none"/>
          <w:lang w:eastAsia="zh-CN" w:bidi="ar"/>
        </w:rPr>
        <w:t>期内</w:t>
      </w:r>
      <w:r>
        <w:rPr>
          <w:rFonts w:hint="eastAsia" w:ascii="仿宋_GB2312" w:hAnsi="仿宋_GB2312" w:eastAsia="仿宋_GB2312" w:cs="仿宋_GB2312"/>
          <w:color w:val="auto"/>
          <w:sz w:val="32"/>
          <w:szCs w:val="32"/>
          <w:highlight w:val="none"/>
          <w:lang w:val="en-US" w:eastAsia="zh-CN" w:bidi="ar"/>
        </w:rPr>
        <w:t>,</w:t>
      </w:r>
      <w:r>
        <w:rPr>
          <w:rFonts w:hint="eastAsia" w:ascii="仿宋_GB2312" w:hAnsi="仿宋_GB2312" w:eastAsia="仿宋_GB2312" w:cs="仿宋_GB2312"/>
          <w:color w:val="auto"/>
          <w:sz w:val="32"/>
          <w:szCs w:val="32"/>
          <w:highlight w:val="none"/>
          <w:lang w:eastAsia="zh-CN" w:bidi="ar"/>
        </w:rPr>
        <w:t>若</w:t>
      </w:r>
      <w:r>
        <w:rPr>
          <w:rFonts w:hint="eastAsia" w:ascii="仿宋_GB2312" w:hAnsi="仿宋_GB2312" w:eastAsia="仿宋_GB2312" w:cs="仿宋_GB2312"/>
          <w:color w:val="auto"/>
          <w:sz w:val="32"/>
          <w:szCs w:val="32"/>
          <w:highlight w:val="none"/>
          <w:lang w:val="en-US" w:eastAsia="zh-CN" w:bidi="ar"/>
        </w:rPr>
        <w:t>乙方</w:t>
      </w:r>
      <w:r>
        <w:rPr>
          <w:rFonts w:hint="eastAsia" w:ascii="仿宋_GB2312" w:hAnsi="仿宋_GB2312" w:eastAsia="仿宋_GB2312" w:cs="仿宋_GB2312"/>
          <w:color w:val="auto"/>
          <w:sz w:val="32"/>
          <w:szCs w:val="32"/>
          <w:highlight w:val="none"/>
          <w:lang w:eastAsia="zh-CN" w:bidi="ar"/>
        </w:rPr>
        <w:t>无故终止任意一份</w:t>
      </w:r>
      <w:r>
        <w:rPr>
          <w:rFonts w:hint="eastAsia" w:ascii="仿宋_GB2312" w:hAnsi="仿宋_GB2312" w:eastAsia="仿宋_GB2312" w:cs="仿宋_GB2312"/>
          <w:color w:val="auto"/>
          <w:sz w:val="32"/>
          <w:szCs w:val="32"/>
          <w:highlight w:val="none"/>
          <w:lang w:val="en-US" w:eastAsia="zh-CN" w:bidi="ar"/>
        </w:rPr>
        <w:t>租赁</w:t>
      </w:r>
      <w:r>
        <w:rPr>
          <w:rFonts w:hint="eastAsia" w:ascii="仿宋_GB2312" w:hAnsi="仿宋_GB2312" w:eastAsia="仿宋_GB2312" w:cs="仿宋_GB2312"/>
          <w:color w:val="auto"/>
          <w:sz w:val="32"/>
          <w:szCs w:val="32"/>
          <w:highlight w:val="none"/>
          <w:lang w:eastAsia="zh-CN" w:bidi="ar"/>
        </w:rPr>
        <w:t>合同或未履行任一</w:t>
      </w:r>
      <w:r>
        <w:rPr>
          <w:rFonts w:hint="eastAsia" w:ascii="仿宋_GB2312" w:hAnsi="仿宋_GB2312" w:eastAsia="仿宋_GB2312" w:cs="仿宋_GB2312"/>
          <w:color w:val="auto"/>
          <w:sz w:val="32"/>
          <w:szCs w:val="32"/>
          <w:highlight w:val="none"/>
          <w:lang w:val="en-US" w:eastAsia="zh-CN" w:bidi="ar"/>
        </w:rPr>
        <w:t>租赁</w:t>
      </w:r>
      <w:r>
        <w:rPr>
          <w:rFonts w:hint="eastAsia" w:ascii="仿宋_GB2312" w:hAnsi="仿宋_GB2312" w:eastAsia="仿宋_GB2312" w:cs="仿宋_GB2312"/>
          <w:color w:val="auto"/>
          <w:sz w:val="32"/>
          <w:szCs w:val="32"/>
          <w:highlight w:val="none"/>
          <w:lang w:eastAsia="zh-CN" w:bidi="ar"/>
        </w:rPr>
        <w:t>合同项下约定的权利和义务，</w:t>
      </w:r>
      <w:r>
        <w:rPr>
          <w:rFonts w:hint="eastAsia" w:ascii="仿宋_GB2312" w:hAnsi="仿宋_GB2312" w:eastAsia="仿宋_GB2312" w:cs="仿宋_GB2312"/>
          <w:color w:val="auto"/>
          <w:sz w:val="32"/>
          <w:szCs w:val="32"/>
          <w:highlight w:val="none"/>
          <w:lang w:val="en-US" w:eastAsia="zh-CN" w:bidi="ar"/>
        </w:rPr>
        <w:t>甲方</w:t>
      </w:r>
      <w:r>
        <w:rPr>
          <w:rFonts w:hint="eastAsia" w:ascii="仿宋_GB2312" w:hAnsi="仿宋_GB2312" w:eastAsia="仿宋_GB2312" w:cs="仿宋_GB2312"/>
          <w:color w:val="auto"/>
          <w:sz w:val="32"/>
          <w:szCs w:val="32"/>
          <w:highlight w:val="none"/>
          <w:lang w:eastAsia="zh-CN" w:bidi="ar"/>
        </w:rPr>
        <w:t>有权终止与</w:t>
      </w:r>
      <w:r>
        <w:rPr>
          <w:rFonts w:hint="eastAsia" w:ascii="仿宋_GB2312" w:hAnsi="仿宋_GB2312" w:eastAsia="仿宋_GB2312" w:cs="仿宋_GB2312"/>
          <w:color w:val="auto"/>
          <w:sz w:val="32"/>
          <w:szCs w:val="32"/>
          <w:highlight w:val="none"/>
          <w:lang w:val="en-US" w:eastAsia="zh-CN" w:bidi="ar"/>
        </w:rPr>
        <w:t>乙方</w:t>
      </w:r>
      <w:r>
        <w:rPr>
          <w:rFonts w:hint="eastAsia" w:ascii="仿宋_GB2312" w:hAnsi="仿宋_GB2312" w:eastAsia="仿宋_GB2312" w:cs="仿宋_GB2312"/>
          <w:color w:val="auto"/>
          <w:sz w:val="32"/>
          <w:szCs w:val="32"/>
          <w:highlight w:val="none"/>
          <w:lang w:eastAsia="zh-CN" w:bidi="ar"/>
        </w:rPr>
        <w:t>签订的</w:t>
      </w:r>
      <w:r>
        <w:rPr>
          <w:rFonts w:hint="eastAsia" w:ascii="仿宋_GB2312" w:hAnsi="仿宋_GB2312" w:eastAsia="仿宋_GB2312" w:cs="仿宋_GB2312"/>
          <w:color w:val="auto"/>
          <w:sz w:val="32"/>
          <w:szCs w:val="32"/>
          <w:highlight w:val="none"/>
          <w:lang w:val="en-US" w:eastAsia="zh-CN" w:bidi="ar"/>
        </w:rPr>
        <w:t>租赁</w:t>
      </w:r>
      <w:r>
        <w:rPr>
          <w:rFonts w:hint="eastAsia" w:ascii="仿宋_GB2312" w:hAnsi="仿宋_GB2312" w:eastAsia="仿宋_GB2312" w:cs="仿宋_GB2312"/>
          <w:color w:val="auto"/>
          <w:sz w:val="32"/>
          <w:szCs w:val="32"/>
          <w:highlight w:val="none"/>
          <w:lang w:eastAsia="zh-CN" w:bidi="ar"/>
        </w:rPr>
        <w:t>合同，</w:t>
      </w:r>
      <w:r>
        <w:rPr>
          <w:rFonts w:hint="eastAsia" w:ascii="仿宋_GB2312" w:hAnsi="仿宋_GB2312" w:eastAsia="仿宋_GB2312" w:cs="仿宋_GB2312"/>
          <w:color w:val="auto"/>
          <w:sz w:val="32"/>
          <w:szCs w:val="32"/>
          <w:highlight w:val="none"/>
          <w:lang w:val="en-US" w:eastAsia="zh-CN" w:bidi="ar"/>
        </w:rPr>
        <w:t>造成的损失由乙方自行承担</w:t>
      </w:r>
      <w:r>
        <w:rPr>
          <w:rFonts w:hint="eastAsia" w:ascii="仿宋_GB2312" w:hAnsi="仿宋_GB2312" w:eastAsia="仿宋_GB2312" w:cs="仿宋_GB2312"/>
          <w:color w:val="auto"/>
          <w:sz w:val="32"/>
          <w:szCs w:val="32"/>
          <w:highlight w:val="none"/>
          <w:lang w:eastAsia="zh-CN" w:bidi="ar"/>
        </w:rPr>
        <w:t>（</w:t>
      </w:r>
      <w:r>
        <w:rPr>
          <w:rFonts w:hint="eastAsia" w:ascii="仿宋_GB2312" w:hAnsi="仿宋_GB2312" w:eastAsia="仿宋_GB2312" w:cs="仿宋_GB2312"/>
          <w:color w:val="auto"/>
          <w:sz w:val="32"/>
          <w:szCs w:val="32"/>
          <w:highlight w:val="none"/>
          <w:lang w:val="en-US" w:eastAsia="zh-CN" w:bidi="ar"/>
        </w:rPr>
        <w:t>承租人出具的承诺书见附件三</w:t>
      </w:r>
      <w:r>
        <w:rPr>
          <w:rFonts w:hint="eastAsia" w:ascii="仿宋_GB2312" w:hAnsi="仿宋_GB2312" w:eastAsia="仿宋_GB2312" w:cs="仿宋_GB2312"/>
          <w:color w:val="auto"/>
          <w:sz w:val="32"/>
          <w:szCs w:val="32"/>
          <w:highlight w:val="none"/>
          <w:lang w:eastAsia="zh-CN" w:bidi="ar"/>
        </w:rPr>
        <w:t>）。</w:t>
      </w:r>
    </w:p>
    <w:p w14:paraId="39CFFCE6">
      <w:pPr>
        <w:spacing w:line="700" w:lineRule="exact"/>
        <w:ind w:firstLine="640" w:firstLineChars="200"/>
        <w:jc w:val="both"/>
        <w:rPr>
          <w:rFonts w:hint="eastAsia" w:ascii="仿宋_GB2312" w:hAnsi="仿宋_GB2312" w:eastAsia="仿宋_GB2312" w:cs="仿宋_GB2312"/>
          <w:color w:val="auto"/>
          <w:sz w:val="32"/>
          <w:szCs w:val="32"/>
          <w:highlight w:val="none"/>
          <w:lang w:eastAsia="zh-CN" w:bidi="ar"/>
        </w:rPr>
      </w:pPr>
      <w:r>
        <w:rPr>
          <w:rFonts w:hint="eastAsia" w:ascii="仿宋_GB2312" w:hAnsi="仿宋_GB2312" w:eastAsia="仿宋_GB2312" w:cs="仿宋_GB2312"/>
          <w:color w:val="auto"/>
          <w:sz w:val="32"/>
          <w:szCs w:val="32"/>
          <w:highlight w:val="none"/>
          <w:lang w:eastAsia="zh-CN" w:bidi="ar"/>
        </w:rPr>
        <w:t>（</w:t>
      </w:r>
      <w:r>
        <w:rPr>
          <w:rFonts w:hint="eastAsia" w:ascii="仿宋_GB2312" w:hAnsi="仿宋_GB2312" w:eastAsia="仿宋_GB2312" w:cs="仿宋_GB2312"/>
          <w:color w:val="auto"/>
          <w:sz w:val="32"/>
          <w:szCs w:val="32"/>
          <w:highlight w:val="none"/>
          <w:lang w:val="en-US" w:eastAsia="zh-CN" w:bidi="ar"/>
        </w:rPr>
        <w:t>四</w:t>
      </w:r>
      <w:r>
        <w:rPr>
          <w:rFonts w:hint="eastAsia" w:ascii="仿宋_GB2312" w:hAnsi="仿宋_GB2312" w:eastAsia="仿宋_GB2312" w:cs="仿宋_GB2312"/>
          <w:color w:val="auto"/>
          <w:sz w:val="32"/>
          <w:szCs w:val="32"/>
          <w:highlight w:val="none"/>
          <w:lang w:eastAsia="zh-CN" w:bidi="ar"/>
        </w:rPr>
        <w:t>）</w:t>
      </w:r>
      <w:r>
        <w:rPr>
          <w:rFonts w:hint="eastAsia" w:ascii="仿宋_GB2312" w:hAnsi="仿宋_GB2312" w:eastAsia="仿宋_GB2312" w:cs="仿宋_GB2312"/>
          <w:color w:val="auto"/>
          <w:sz w:val="32"/>
          <w:szCs w:val="32"/>
          <w:highlight w:val="none"/>
          <w:lang w:bidi="ar"/>
        </w:rPr>
        <w:t>若一方违约，违约方还必须承担另一方因追溯违约方责任而产生的全部费用，包括但不限于律师代理费、交通费、餐饮费、住宿费、保全费、执行费等费用</w:t>
      </w:r>
      <w:r>
        <w:rPr>
          <w:rFonts w:hint="eastAsia" w:ascii="仿宋_GB2312" w:hAnsi="仿宋_GB2312" w:eastAsia="仿宋_GB2312" w:cs="仿宋_GB2312"/>
          <w:color w:val="auto"/>
          <w:sz w:val="32"/>
          <w:szCs w:val="32"/>
          <w:highlight w:val="none"/>
          <w:lang w:eastAsia="zh-CN" w:bidi="ar"/>
        </w:rPr>
        <w:t>。</w:t>
      </w:r>
    </w:p>
    <w:p w14:paraId="14DCE981">
      <w:pPr>
        <w:spacing w:line="700" w:lineRule="exact"/>
        <w:ind w:firstLine="640" w:firstLineChars="200"/>
        <w:jc w:val="both"/>
        <w:rPr>
          <w:rFonts w:hint="eastAsia" w:ascii="仿宋_GB2312" w:hAnsi="仿宋_GB2312" w:eastAsia="仿宋_GB2312" w:cs="仿宋_GB2312"/>
          <w:color w:val="auto"/>
          <w:sz w:val="32"/>
          <w:szCs w:val="32"/>
          <w:highlight w:val="none"/>
          <w:lang w:bidi="ar"/>
        </w:rPr>
      </w:pPr>
      <w:r>
        <w:rPr>
          <w:rFonts w:hint="eastAsia" w:ascii="仿宋_GB2312" w:hAnsi="仿宋_GB2312" w:eastAsia="仿宋_GB2312" w:cs="仿宋_GB2312"/>
          <w:color w:val="auto"/>
          <w:sz w:val="32"/>
          <w:szCs w:val="32"/>
          <w:highlight w:val="none"/>
          <w:lang w:eastAsia="zh-CN" w:bidi="ar"/>
        </w:rPr>
        <w:t>（</w:t>
      </w:r>
      <w:r>
        <w:rPr>
          <w:rFonts w:hint="eastAsia" w:ascii="仿宋_GB2312" w:hAnsi="仿宋_GB2312" w:eastAsia="仿宋_GB2312" w:cs="仿宋_GB2312"/>
          <w:color w:val="auto"/>
          <w:sz w:val="32"/>
          <w:szCs w:val="32"/>
          <w:highlight w:val="none"/>
          <w:lang w:val="en-US" w:eastAsia="zh-CN" w:bidi="ar"/>
        </w:rPr>
        <w:t>五</w:t>
      </w:r>
      <w:r>
        <w:rPr>
          <w:rFonts w:hint="eastAsia" w:ascii="仿宋_GB2312" w:hAnsi="仿宋_GB2312" w:eastAsia="仿宋_GB2312" w:cs="仿宋_GB2312"/>
          <w:color w:val="auto"/>
          <w:sz w:val="32"/>
          <w:szCs w:val="32"/>
          <w:highlight w:val="none"/>
          <w:lang w:eastAsia="zh-CN" w:bidi="ar"/>
        </w:rPr>
        <w:t>）</w:t>
      </w:r>
      <w:r>
        <w:rPr>
          <w:rFonts w:hint="eastAsia" w:ascii="仿宋_GB2312" w:hAnsi="仿宋_GB2312" w:eastAsia="仿宋_GB2312" w:cs="仿宋_GB2312"/>
          <w:color w:val="auto"/>
          <w:sz w:val="32"/>
          <w:szCs w:val="32"/>
          <w:highlight w:val="none"/>
          <w:lang w:bidi="ar"/>
        </w:rPr>
        <w:t>甲、乙双方应全面、实际履行合同，除本合同已有约定外，如任何一方违反本合同的其他约定，给守约方造成损失的，违约方应赔偿守约方全部损失。</w:t>
      </w:r>
    </w:p>
    <w:p w14:paraId="6CB28A4C">
      <w:pPr>
        <w:spacing w:line="700" w:lineRule="exact"/>
        <w:ind w:firstLine="640" w:firstLineChars="200"/>
        <w:jc w:val="both"/>
        <w:rPr>
          <w:rFonts w:hint="eastAsia" w:ascii="仿宋_GB2312" w:hAnsi="仿宋_GB2312" w:eastAsia="仿宋_GB2312" w:cs="仿宋_GB2312"/>
          <w:color w:val="auto"/>
          <w:sz w:val="32"/>
          <w:szCs w:val="32"/>
          <w:highlight w:val="none"/>
          <w:lang w:eastAsia="zh-CN" w:bidi="ar"/>
        </w:rPr>
      </w:pPr>
      <w:r>
        <w:rPr>
          <w:rFonts w:hint="eastAsia" w:ascii="仿宋_GB2312" w:hAnsi="仿宋_GB2312" w:eastAsia="仿宋_GB2312" w:cs="仿宋_GB2312"/>
          <w:color w:val="auto"/>
          <w:sz w:val="32"/>
          <w:szCs w:val="32"/>
          <w:highlight w:val="none"/>
          <w:lang w:eastAsia="zh-CN" w:bidi="ar"/>
        </w:rPr>
        <w:t>（</w:t>
      </w:r>
      <w:r>
        <w:rPr>
          <w:rFonts w:hint="eastAsia" w:ascii="仿宋_GB2312" w:hAnsi="仿宋_GB2312" w:eastAsia="仿宋_GB2312" w:cs="仿宋_GB2312"/>
          <w:color w:val="auto"/>
          <w:sz w:val="32"/>
          <w:szCs w:val="32"/>
          <w:highlight w:val="none"/>
          <w:lang w:val="en-US" w:eastAsia="zh-CN" w:bidi="ar"/>
        </w:rPr>
        <w:t>六</w:t>
      </w:r>
      <w:r>
        <w:rPr>
          <w:rFonts w:hint="eastAsia" w:ascii="仿宋_GB2312" w:hAnsi="仿宋_GB2312" w:eastAsia="仿宋_GB2312" w:cs="仿宋_GB2312"/>
          <w:color w:val="auto"/>
          <w:sz w:val="32"/>
          <w:szCs w:val="32"/>
          <w:highlight w:val="none"/>
          <w:lang w:eastAsia="zh-CN" w:bidi="ar"/>
        </w:rPr>
        <w:t>）违约责任条款在相关违约责任承担完毕之前，即便是</w:t>
      </w:r>
      <w:r>
        <w:rPr>
          <w:rFonts w:hint="eastAsia" w:ascii="仿宋_GB2312" w:hAnsi="仿宋_GB2312" w:eastAsia="仿宋_GB2312" w:cs="仿宋_GB2312"/>
          <w:color w:val="auto"/>
          <w:sz w:val="32"/>
          <w:szCs w:val="32"/>
          <w:highlight w:val="none"/>
          <w:lang w:val="en-US" w:eastAsia="zh-CN" w:bidi="ar"/>
        </w:rPr>
        <w:t>本合同约定的租赁</w:t>
      </w:r>
      <w:r>
        <w:rPr>
          <w:rFonts w:hint="eastAsia" w:ascii="仿宋_GB2312" w:hAnsi="仿宋_GB2312" w:eastAsia="仿宋_GB2312" w:cs="仿宋_GB2312"/>
          <w:color w:val="auto"/>
          <w:sz w:val="32"/>
          <w:szCs w:val="32"/>
          <w:highlight w:val="none"/>
          <w:lang w:eastAsia="zh-CN" w:bidi="ar"/>
        </w:rPr>
        <w:t>期满后仍然继续有效。</w:t>
      </w:r>
    </w:p>
    <w:p w14:paraId="5A49DF5F">
      <w:pPr>
        <w:pStyle w:val="9"/>
        <w:widowControl/>
        <w:numPr>
          <w:ilvl w:val="0"/>
          <w:numId w:val="0"/>
        </w:numPr>
        <w:ind w:firstLine="632" w:firstLineChars="200"/>
        <w:jc w:val="left"/>
        <w:outlineLvl w:val="0"/>
        <w:rPr>
          <w:rFonts w:hint="eastAsia" w:ascii="黑体" w:hAnsi="黑体" w:eastAsia="黑体" w:cs="黑体"/>
          <w:b w:val="0"/>
          <w:bCs/>
          <w:color w:val="auto"/>
          <w:w w:val="99"/>
          <w:sz w:val="32"/>
          <w:szCs w:val="32"/>
          <w:highlight w:val="none"/>
        </w:rPr>
      </w:pPr>
      <w:r>
        <w:rPr>
          <w:rFonts w:hint="eastAsia" w:ascii="黑体" w:hAnsi="黑体" w:eastAsia="黑体" w:cs="黑体"/>
          <w:b w:val="0"/>
          <w:bCs/>
          <w:color w:val="auto"/>
          <w:spacing w:val="0"/>
          <w:w w:val="99"/>
          <w:sz w:val="32"/>
          <w:szCs w:val="32"/>
          <w:highlight w:val="none"/>
          <w:lang w:val="en-US" w:eastAsia="zh-CN"/>
        </w:rPr>
        <w:t>十二、</w:t>
      </w:r>
      <w:r>
        <w:rPr>
          <w:rFonts w:hint="eastAsia" w:ascii="黑体" w:hAnsi="黑体" w:eastAsia="黑体" w:cs="黑体"/>
          <w:b w:val="0"/>
          <w:bCs/>
          <w:color w:val="auto"/>
          <w:w w:val="99"/>
          <w:sz w:val="32"/>
          <w:szCs w:val="32"/>
          <w:highlight w:val="none"/>
        </w:rPr>
        <w:t>场地返还</w:t>
      </w:r>
    </w:p>
    <w:p w14:paraId="69D5BF84">
      <w:pPr>
        <w:spacing w:before="35" w:line="315" w:lineRule="auto"/>
        <w:ind w:right="-92" w:rightChars="-44" w:firstLine="640" w:firstLineChars="200"/>
        <w:jc w:val="both"/>
        <w:rPr>
          <w:rFonts w:hint="eastAsia" w:ascii="仿宋_GB2312" w:hAnsi="仿宋_GB2312" w:eastAsia="仿宋_GB2312" w:cs="仿宋_GB2312"/>
          <w:color w:val="auto"/>
          <w:sz w:val="32"/>
          <w:szCs w:val="30"/>
          <w:highlight w:val="none"/>
          <w:lang w:bidi="ar"/>
        </w:rPr>
      </w:pPr>
      <w:r>
        <w:rPr>
          <w:rFonts w:hint="eastAsia" w:ascii="仿宋_GB2312" w:hAnsi="仿宋_GB2312" w:eastAsia="仿宋_GB2312" w:cs="仿宋_GB2312"/>
          <w:color w:val="auto"/>
          <w:sz w:val="32"/>
          <w:szCs w:val="32"/>
          <w:highlight w:val="none"/>
          <w:lang w:eastAsia="zh-CN" w:bidi="ar"/>
        </w:rPr>
        <w:t>（</w:t>
      </w:r>
      <w:r>
        <w:rPr>
          <w:rFonts w:hint="eastAsia" w:ascii="仿宋_GB2312" w:hAnsi="仿宋_GB2312" w:eastAsia="仿宋_GB2312" w:cs="仿宋_GB2312"/>
          <w:color w:val="auto"/>
          <w:sz w:val="32"/>
          <w:szCs w:val="32"/>
          <w:highlight w:val="none"/>
          <w:lang w:val="en-US" w:eastAsia="zh-CN" w:bidi="ar"/>
        </w:rPr>
        <w:t>一</w:t>
      </w:r>
      <w:r>
        <w:rPr>
          <w:rFonts w:hint="eastAsia" w:ascii="仿宋_GB2312" w:hAnsi="仿宋_GB2312" w:eastAsia="仿宋_GB2312" w:cs="仿宋_GB2312"/>
          <w:color w:val="auto"/>
          <w:sz w:val="32"/>
          <w:szCs w:val="32"/>
          <w:highlight w:val="none"/>
          <w:lang w:eastAsia="zh-CN" w:bidi="ar"/>
        </w:rPr>
        <w:t>）</w:t>
      </w:r>
      <w:r>
        <w:rPr>
          <w:rFonts w:hint="eastAsia" w:ascii="仿宋_GB2312" w:hAnsi="仿宋_GB2312" w:eastAsia="仿宋_GB2312" w:cs="仿宋_GB2312"/>
          <w:color w:val="auto"/>
          <w:sz w:val="32"/>
          <w:szCs w:val="30"/>
          <w:highlight w:val="none"/>
          <w:lang w:val="zh-CN" w:bidi="ar"/>
        </w:rPr>
        <w:t>无论何种情形导致的合同终止，乙方必须在合同终止后</w:t>
      </w:r>
      <w:r>
        <w:rPr>
          <w:rFonts w:hint="eastAsia" w:ascii="仿宋_GB2312" w:hAnsi="仿宋_GB2312" w:eastAsia="仿宋_GB2312" w:cs="仿宋_GB2312"/>
          <w:color w:val="auto"/>
          <w:sz w:val="32"/>
          <w:szCs w:val="30"/>
          <w:highlight w:val="none"/>
          <w:lang w:val="en-US" w:eastAsia="zh-CN" w:bidi="ar"/>
        </w:rPr>
        <w:t>10</w:t>
      </w:r>
      <w:r>
        <w:rPr>
          <w:rFonts w:hint="eastAsia" w:ascii="仿宋_GB2312" w:hAnsi="仿宋_GB2312" w:eastAsia="仿宋_GB2312" w:cs="仿宋_GB2312"/>
          <w:color w:val="auto"/>
          <w:sz w:val="32"/>
          <w:szCs w:val="30"/>
          <w:highlight w:val="none"/>
          <w:lang w:val="zh-CN" w:bidi="ar"/>
        </w:rPr>
        <w:t>日内全面撤场。</w:t>
      </w:r>
      <w:r>
        <w:rPr>
          <w:rFonts w:hint="eastAsia" w:ascii="仿宋_GB2312" w:hAnsi="仿宋_GB2312" w:eastAsia="仿宋_GB2312" w:cs="仿宋_GB2312"/>
          <w:color w:val="auto"/>
          <w:sz w:val="32"/>
          <w:szCs w:val="30"/>
          <w:highlight w:val="none"/>
          <w:lang w:bidi="ar"/>
        </w:rPr>
        <w:t>乙方负责</w:t>
      </w:r>
      <w:r>
        <w:rPr>
          <w:rFonts w:hint="eastAsia" w:ascii="仿宋_GB2312" w:hAnsi="仿宋_GB2312" w:eastAsia="仿宋_GB2312" w:cs="仿宋_GB2312"/>
          <w:color w:val="auto"/>
          <w:sz w:val="32"/>
          <w:szCs w:val="30"/>
          <w:highlight w:val="none"/>
          <w:lang w:val="zh-CN" w:bidi="ar"/>
        </w:rPr>
        <w:t>拆除</w:t>
      </w:r>
      <w:r>
        <w:rPr>
          <w:rFonts w:hint="eastAsia" w:ascii="仿宋_GB2312" w:hAnsi="仿宋_GB2312" w:eastAsia="仿宋_GB2312" w:cs="仿宋_GB2312"/>
          <w:color w:val="auto"/>
          <w:sz w:val="32"/>
          <w:szCs w:val="30"/>
          <w:highlight w:val="none"/>
          <w:lang w:bidi="ar"/>
        </w:rPr>
        <w:t>在贵阳轨道交通</w:t>
      </w:r>
      <w:r>
        <w:rPr>
          <w:rFonts w:hint="eastAsia" w:ascii="仿宋_GB2312" w:hAnsi="仿宋_GB2312" w:eastAsia="仿宋_GB2312" w:cs="仿宋_GB2312"/>
          <w:color w:val="auto"/>
          <w:sz w:val="32"/>
          <w:szCs w:val="30"/>
          <w:highlight w:val="none"/>
          <w:lang w:val="en-US" w:eastAsia="zh-CN" w:bidi="ar"/>
        </w:rPr>
        <w:t>三号线</w:t>
      </w:r>
      <w:r>
        <w:rPr>
          <w:rFonts w:hint="eastAsia" w:ascii="仿宋_GB2312" w:hAnsi="仿宋_GB2312" w:eastAsia="仿宋_GB2312" w:cs="仿宋_GB2312"/>
          <w:color w:val="auto"/>
          <w:sz w:val="32"/>
          <w:szCs w:val="30"/>
          <w:highlight w:val="none"/>
          <w:lang w:bidi="ar"/>
        </w:rPr>
        <w:t>一期范围内</w:t>
      </w:r>
      <w:r>
        <w:rPr>
          <w:rFonts w:hint="eastAsia" w:ascii="仿宋_GB2312" w:hAnsi="仿宋_GB2312" w:eastAsia="仿宋_GB2312" w:cs="仿宋_GB2312"/>
          <w:color w:val="auto"/>
          <w:sz w:val="32"/>
          <w:szCs w:val="30"/>
          <w:highlight w:val="none"/>
          <w:lang w:val="zh-CN" w:bidi="ar"/>
        </w:rPr>
        <w:t>已投入的设施设备，</w:t>
      </w:r>
      <w:r>
        <w:rPr>
          <w:rFonts w:hint="eastAsia" w:ascii="仿宋_GB2312" w:hAnsi="仿宋_GB2312" w:eastAsia="仿宋_GB2312" w:cs="仿宋_GB2312"/>
          <w:color w:val="auto"/>
          <w:sz w:val="32"/>
          <w:szCs w:val="30"/>
          <w:highlight w:val="none"/>
          <w:lang w:bidi="ar"/>
        </w:rPr>
        <w:t>同时须</w:t>
      </w:r>
      <w:r>
        <w:rPr>
          <w:rFonts w:hint="eastAsia" w:ascii="仿宋_GB2312" w:hAnsi="仿宋_GB2312" w:eastAsia="仿宋_GB2312" w:cs="仿宋_GB2312"/>
          <w:color w:val="auto"/>
          <w:sz w:val="32"/>
          <w:szCs w:val="30"/>
          <w:highlight w:val="none"/>
          <w:lang w:val="zh-CN" w:bidi="ar"/>
        </w:rPr>
        <w:t>保持和维护</w:t>
      </w:r>
      <w:r>
        <w:rPr>
          <w:rFonts w:hint="eastAsia" w:ascii="仿宋_GB2312" w:hAnsi="仿宋_GB2312" w:eastAsia="仿宋_GB2312" w:cs="仿宋_GB2312"/>
          <w:color w:val="auto"/>
          <w:sz w:val="32"/>
          <w:szCs w:val="30"/>
          <w:highlight w:val="none"/>
          <w:lang w:bidi="ar"/>
        </w:rPr>
        <w:t>租赁</w:t>
      </w:r>
      <w:r>
        <w:rPr>
          <w:rFonts w:hint="eastAsia" w:ascii="仿宋_GB2312" w:hAnsi="仿宋_GB2312" w:eastAsia="仿宋_GB2312" w:cs="仿宋_GB2312"/>
          <w:color w:val="auto"/>
          <w:sz w:val="32"/>
          <w:szCs w:val="30"/>
          <w:highlight w:val="none"/>
          <w:lang w:val="en-US" w:eastAsia="zh-CN" w:bidi="ar"/>
        </w:rPr>
        <w:t>场所</w:t>
      </w:r>
      <w:r>
        <w:rPr>
          <w:rFonts w:hint="eastAsia" w:ascii="仿宋_GB2312" w:hAnsi="仿宋_GB2312" w:eastAsia="仿宋_GB2312" w:cs="仿宋_GB2312"/>
          <w:color w:val="auto"/>
          <w:sz w:val="32"/>
          <w:szCs w:val="30"/>
          <w:highlight w:val="none"/>
          <w:lang w:bidi="ar"/>
        </w:rPr>
        <w:t>内</w:t>
      </w:r>
      <w:r>
        <w:rPr>
          <w:rFonts w:hint="eastAsia" w:ascii="仿宋_GB2312" w:hAnsi="仿宋_GB2312" w:eastAsia="仿宋_GB2312" w:cs="仿宋_GB2312"/>
          <w:color w:val="auto"/>
          <w:sz w:val="32"/>
          <w:szCs w:val="30"/>
          <w:highlight w:val="none"/>
          <w:lang w:val="zh-CN" w:bidi="ar"/>
        </w:rPr>
        <w:t>附属设施</w:t>
      </w:r>
      <w:r>
        <w:rPr>
          <w:rFonts w:hint="eastAsia" w:ascii="仿宋_GB2312" w:hAnsi="仿宋_GB2312" w:eastAsia="仿宋_GB2312" w:cs="仿宋_GB2312"/>
          <w:color w:val="auto"/>
          <w:sz w:val="32"/>
          <w:szCs w:val="30"/>
          <w:highlight w:val="none"/>
          <w:lang w:bidi="ar"/>
        </w:rPr>
        <w:t>设备</w:t>
      </w:r>
      <w:r>
        <w:rPr>
          <w:rFonts w:hint="eastAsia" w:ascii="仿宋_GB2312" w:hAnsi="仿宋_GB2312" w:eastAsia="仿宋_GB2312" w:cs="仿宋_GB2312"/>
          <w:color w:val="auto"/>
          <w:sz w:val="32"/>
          <w:szCs w:val="30"/>
          <w:highlight w:val="none"/>
          <w:lang w:val="zh-CN" w:bidi="ar"/>
        </w:rPr>
        <w:t>的原状，确保</w:t>
      </w:r>
      <w:r>
        <w:rPr>
          <w:rFonts w:hint="eastAsia" w:ascii="仿宋_GB2312" w:hAnsi="仿宋_GB2312" w:eastAsia="仿宋_GB2312" w:cs="仿宋_GB2312"/>
          <w:color w:val="auto"/>
          <w:sz w:val="32"/>
          <w:szCs w:val="30"/>
          <w:highlight w:val="none"/>
          <w:lang w:bidi="ar"/>
        </w:rPr>
        <w:t>租赁</w:t>
      </w:r>
      <w:r>
        <w:rPr>
          <w:rFonts w:hint="eastAsia" w:ascii="仿宋_GB2312" w:hAnsi="仿宋_GB2312" w:eastAsia="仿宋_GB2312" w:cs="仿宋_GB2312"/>
          <w:color w:val="auto"/>
          <w:sz w:val="32"/>
          <w:szCs w:val="30"/>
          <w:highlight w:val="none"/>
          <w:lang w:val="en-US" w:eastAsia="zh-CN" w:bidi="ar"/>
        </w:rPr>
        <w:t>场所</w:t>
      </w:r>
      <w:r>
        <w:rPr>
          <w:rFonts w:hint="eastAsia" w:ascii="仿宋_GB2312" w:hAnsi="仿宋_GB2312" w:eastAsia="仿宋_GB2312" w:cs="仿宋_GB2312"/>
          <w:color w:val="auto"/>
          <w:sz w:val="32"/>
          <w:szCs w:val="30"/>
          <w:highlight w:val="none"/>
          <w:lang w:val="zh-CN" w:bidi="ar"/>
        </w:rPr>
        <w:t>内的甲方</w:t>
      </w:r>
      <w:r>
        <w:rPr>
          <w:rFonts w:hint="eastAsia" w:ascii="仿宋_GB2312" w:hAnsi="仿宋_GB2312" w:eastAsia="仿宋_GB2312" w:cs="仿宋_GB2312"/>
          <w:color w:val="auto"/>
          <w:sz w:val="32"/>
          <w:szCs w:val="30"/>
          <w:highlight w:val="none"/>
          <w:lang w:val="en-US" w:eastAsia="zh-CN" w:bidi="ar"/>
        </w:rPr>
        <w:t>或任何第三方</w:t>
      </w:r>
      <w:r>
        <w:rPr>
          <w:rFonts w:hint="eastAsia" w:ascii="仿宋_GB2312" w:hAnsi="仿宋_GB2312" w:eastAsia="仿宋_GB2312" w:cs="仿宋_GB2312"/>
          <w:color w:val="auto"/>
          <w:sz w:val="32"/>
          <w:szCs w:val="30"/>
          <w:highlight w:val="none"/>
          <w:lang w:val="zh-CN" w:bidi="ar"/>
        </w:rPr>
        <w:t>设施设备运行良好</w:t>
      </w:r>
      <w:r>
        <w:rPr>
          <w:rFonts w:hint="eastAsia" w:ascii="仿宋_GB2312" w:hAnsi="仿宋_GB2312" w:eastAsia="仿宋_GB2312" w:cs="仿宋_GB2312"/>
          <w:color w:val="auto"/>
          <w:sz w:val="32"/>
          <w:szCs w:val="30"/>
          <w:highlight w:val="none"/>
          <w:lang w:bidi="ar"/>
        </w:rPr>
        <w:t>。经甲方书面认可后，正式将租赁</w:t>
      </w:r>
      <w:r>
        <w:rPr>
          <w:rFonts w:hint="eastAsia" w:ascii="仿宋_GB2312" w:hAnsi="仿宋_GB2312" w:eastAsia="仿宋_GB2312" w:cs="仿宋_GB2312"/>
          <w:color w:val="auto"/>
          <w:sz w:val="32"/>
          <w:szCs w:val="30"/>
          <w:highlight w:val="none"/>
          <w:lang w:val="en-US" w:eastAsia="zh-CN" w:bidi="ar"/>
        </w:rPr>
        <w:t>场地</w:t>
      </w:r>
      <w:r>
        <w:rPr>
          <w:rFonts w:hint="eastAsia" w:ascii="仿宋_GB2312" w:hAnsi="仿宋_GB2312" w:eastAsia="仿宋_GB2312" w:cs="仿宋_GB2312"/>
          <w:color w:val="auto"/>
          <w:sz w:val="32"/>
          <w:szCs w:val="30"/>
          <w:highlight w:val="none"/>
          <w:lang w:bidi="ar"/>
        </w:rPr>
        <w:t>返还给甲方。</w:t>
      </w:r>
    </w:p>
    <w:p w14:paraId="1022BD5A">
      <w:pPr>
        <w:spacing w:before="35" w:line="315" w:lineRule="auto"/>
        <w:ind w:right="-92" w:rightChars="-44" w:firstLine="800" w:firstLineChars="250"/>
        <w:jc w:val="both"/>
        <w:rPr>
          <w:rFonts w:hint="eastAsia" w:ascii="仿宋_GB2312" w:hAnsi="仿宋_GB2312" w:eastAsia="仿宋_GB2312" w:cs="仿宋_GB2312"/>
          <w:color w:val="auto"/>
          <w:sz w:val="32"/>
          <w:szCs w:val="32"/>
          <w:highlight w:val="none"/>
          <w:lang w:bidi="ar"/>
        </w:rPr>
      </w:pPr>
      <w:r>
        <w:rPr>
          <w:rFonts w:hint="eastAsia" w:ascii="仿宋_GB2312" w:hAnsi="仿宋_GB2312" w:eastAsia="仿宋_GB2312" w:cs="仿宋_GB2312"/>
          <w:color w:val="auto"/>
          <w:sz w:val="32"/>
          <w:szCs w:val="32"/>
          <w:highlight w:val="none"/>
          <w:lang w:eastAsia="zh-CN" w:bidi="ar"/>
        </w:rPr>
        <w:t>（</w:t>
      </w:r>
      <w:r>
        <w:rPr>
          <w:rFonts w:hint="eastAsia" w:ascii="仿宋_GB2312" w:hAnsi="仿宋_GB2312" w:eastAsia="仿宋_GB2312" w:cs="仿宋_GB2312"/>
          <w:color w:val="auto"/>
          <w:sz w:val="32"/>
          <w:szCs w:val="32"/>
          <w:highlight w:val="none"/>
          <w:lang w:val="en-US" w:eastAsia="zh-CN" w:bidi="ar"/>
        </w:rPr>
        <w:t>二</w:t>
      </w:r>
      <w:r>
        <w:rPr>
          <w:rFonts w:hint="eastAsia" w:ascii="仿宋_GB2312" w:hAnsi="仿宋_GB2312" w:eastAsia="仿宋_GB2312" w:cs="仿宋_GB2312"/>
          <w:color w:val="auto"/>
          <w:sz w:val="32"/>
          <w:szCs w:val="32"/>
          <w:highlight w:val="none"/>
          <w:lang w:eastAsia="zh-CN" w:bidi="ar"/>
        </w:rPr>
        <w:t>）</w:t>
      </w:r>
      <w:r>
        <w:rPr>
          <w:rFonts w:hint="eastAsia" w:ascii="仿宋_GB2312" w:hAnsi="仿宋_GB2312" w:eastAsia="仿宋_GB2312" w:cs="仿宋_GB2312"/>
          <w:color w:val="auto"/>
          <w:sz w:val="32"/>
          <w:szCs w:val="32"/>
          <w:highlight w:val="none"/>
          <w:lang w:bidi="ar"/>
        </w:rPr>
        <w:t>乙方如在场地返还过程中对甲方或任何第三方造成损失或损害，乙方须承担所有的赔偿责任。甲方有权在履约保证金中扣除对甲方</w:t>
      </w:r>
      <w:r>
        <w:rPr>
          <w:rFonts w:hint="eastAsia" w:ascii="仿宋_GB2312" w:hAnsi="仿宋_GB2312" w:eastAsia="仿宋_GB2312" w:cs="仿宋_GB2312"/>
          <w:color w:val="auto"/>
          <w:sz w:val="32"/>
          <w:szCs w:val="32"/>
          <w:highlight w:val="none"/>
          <w:lang w:val="en-US" w:eastAsia="zh-CN" w:bidi="ar"/>
        </w:rPr>
        <w:t>或任何第三方</w:t>
      </w:r>
      <w:r>
        <w:rPr>
          <w:rFonts w:hint="eastAsia" w:ascii="仿宋_GB2312" w:hAnsi="仿宋_GB2312" w:eastAsia="仿宋_GB2312" w:cs="仿宋_GB2312"/>
          <w:color w:val="auto"/>
          <w:sz w:val="32"/>
          <w:szCs w:val="32"/>
          <w:highlight w:val="none"/>
          <w:lang w:bidi="ar"/>
        </w:rPr>
        <w:t>造成的实际损失的赔偿。</w:t>
      </w:r>
      <w:r>
        <w:rPr>
          <w:rFonts w:hint="eastAsia" w:ascii="仿宋_GB2312" w:hAnsi="仿宋_GB2312" w:eastAsia="仿宋_GB2312" w:cs="仿宋_GB2312"/>
          <w:color w:val="auto"/>
          <w:sz w:val="32"/>
          <w:szCs w:val="32"/>
          <w:highlight w:val="none"/>
          <w:lang w:val="en-US" w:eastAsia="zh-CN" w:bidi="ar"/>
        </w:rPr>
        <w:t>若</w:t>
      </w:r>
      <w:r>
        <w:rPr>
          <w:rFonts w:hint="eastAsia" w:ascii="仿宋_GB2312" w:hAnsi="仿宋_GB2312" w:eastAsia="仿宋_GB2312" w:cs="仿宋_GB2312"/>
          <w:color w:val="auto"/>
          <w:sz w:val="32"/>
          <w:szCs w:val="32"/>
          <w:highlight w:val="none"/>
          <w:lang w:bidi="ar"/>
        </w:rPr>
        <w:t>履约保证金不足抵扣，乙方必须足额赔偿。</w:t>
      </w:r>
    </w:p>
    <w:p w14:paraId="2C82F28C">
      <w:pPr>
        <w:spacing w:before="35" w:line="315" w:lineRule="auto"/>
        <w:ind w:right="-92" w:rightChars="-44" w:firstLine="800" w:firstLineChars="250"/>
        <w:jc w:val="both"/>
        <w:rPr>
          <w:rFonts w:hint="eastAsia" w:ascii="仿宋_GB2312" w:hAnsi="仿宋_GB2312" w:eastAsia="仿宋_GB2312" w:cs="仿宋_GB2312"/>
          <w:color w:val="auto"/>
          <w:sz w:val="32"/>
          <w:szCs w:val="32"/>
          <w:highlight w:val="none"/>
          <w:lang w:bidi="ar"/>
        </w:rPr>
      </w:pPr>
      <w:r>
        <w:rPr>
          <w:rFonts w:hint="eastAsia" w:ascii="仿宋_GB2312" w:hAnsi="仿宋_GB2312" w:eastAsia="仿宋_GB2312" w:cs="仿宋_GB2312"/>
          <w:color w:val="auto"/>
          <w:sz w:val="32"/>
          <w:szCs w:val="32"/>
          <w:highlight w:val="none"/>
          <w:lang w:eastAsia="zh-CN" w:bidi="ar"/>
        </w:rPr>
        <w:t>（</w:t>
      </w:r>
      <w:r>
        <w:rPr>
          <w:rFonts w:hint="eastAsia" w:ascii="仿宋_GB2312" w:hAnsi="仿宋_GB2312" w:eastAsia="仿宋_GB2312" w:cs="仿宋_GB2312"/>
          <w:color w:val="auto"/>
          <w:sz w:val="32"/>
          <w:szCs w:val="32"/>
          <w:highlight w:val="none"/>
          <w:lang w:val="en-US" w:eastAsia="zh-CN" w:bidi="ar"/>
        </w:rPr>
        <w:t>三</w:t>
      </w:r>
      <w:r>
        <w:rPr>
          <w:rFonts w:hint="eastAsia" w:ascii="仿宋_GB2312" w:hAnsi="仿宋_GB2312" w:eastAsia="仿宋_GB2312" w:cs="仿宋_GB2312"/>
          <w:color w:val="auto"/>
          <w:sz w:val="32"/>
          <w:szCs w:val="32"/>
          <w:highlight w:val="none"/>
          <w:lang w:eastAsia="zh-CN" w:bidi="ar"/>
        </w:rPr>
        <w:t>）</w:t>
      </w:r>
      <w:r>
        <w:rPr>
          <w:rFonts w:hint="eastAsia" w:ascii="仿宋_GB2312" w:hAnsi="仿宋_GB2312" w:eastAsia="仿宋_GB2312" w:cs="仿宋_GB2312"/>
          <w:color w:val="auto"/>
          <w:sz w:val="32"/>
          <w:szCs w:val="32"/>
          <w:highlight w:val="none"/>
          <w:lang w:bidi="ar"/>
        </w:rPr>
        <w:t>乙方在场地返还过程中，不得妨碍甲方在承租场所内进行招租活动。</w:t>
      </w:r>
    </w:p>
    <w:p w14:paraId="63C07548">
      <w:pPr>
        <w:spacing w:before="35" w:line="315" w:lineRule="auto"/>
        <w:ind w:right="-92" w:rightChars="-44" w:firstLine="800" w:firstLineChars="250"/>
        <w:jc w:val="both"/>
        <w:rPr>
          <w:rFonts w:hint="eastAsia" w:ascii="仿宋_GB2312" w:hAnsi="仿宋_GB2312" w:eastAsia="仿宋_GB2312" w:cs="仿宋_GB2312"/>
          <w:color w:val="auto"/>
          <w:sz w:val="32"/>
          <w:szCs w:val="32"/>
          <w:highlight w:val="none"/>
          <w:lang w:bidi="ar"/>
        </w:rPr>
      </w:pPr>
      <w:r>
        <w:rPr>
          <w:rFonts w:hint="eastAsia" w:ascii="仿宋_GB2312" w:hAnsi="仿宋_GB2312" w:eastAsia="仿宋_GB2312" w:cs="仿宋_GB2312"/>
          <w:color w:val="auto"/>
          <w:sz w:val="32"/>
          <w:szCs w:val="32"/>
          <w:highlight w:val="none"/>
          <w:lang w:eastAsia="zh-CN" w:bidi="ar"/>
        </w:rPr>
        <w:t>（</w:t>
      </w:r>
      <w:r>
        <w:rPr>
          <w:rFonts w:hint="eastAsia" w:ascii="仿宋_GB2312" w:hAnsi="仿宋_GB2312" w:eastAsia="仿宋_GB2312" w:cs="仿宋_GB2312"/>
          <w:color w:val="auto"/>
          <w:sz w:val="32"/>
          <w:szCs w:val="32"/>
          <w:highlight w:val="none"/>
          <w:lang w:val="en-US" w:eastAsia="zh-CN" w:bidi="ar"/>
        </w:rPr>
        <w:t>四</w:t>
      </w:r>
      <w:r>
        <w:rPr>
          <w:rFonts w:hint="eastAsia" w:ascii="仿宋_GB2312" w:hAnsi="仿宋_GB2312" w:eastAsia="仿宋_GB2312" w:cs="仿宋_GB2312"/>
          <w:color w:val="auto"/>
          <w:sz w:val="32"/>
          <w:szCs w:val="32"/>
          <w:highlight w:val="none"/>
          <w:lang w:eastAsia="zh-CN" w:bidi="ar"/>
        </w:rPr>
        <w:t>）</w:t>
      </w:r>
      <w:r>
        <w:rPr>
          <w:rFonts w:hint="eastAsia" w:ascii="仿宋_GB2312" w:hAnsi="仿宋_GB2312" w:eastAsia="仿宋_GB2312" w:cs="仿宋_GB2312"/>
          <w:color w:val="auto"/>
          <w:sz w:val="32"/>
          <w:szCs w:val="32"/>
          <w:highlight w:val="none"/>
          <w:lang w:bidi="ar"/>
        </w:rPr>
        <w:t>如乙方逾期交还场地的，每逾期一天，乙方应按合同终止时</w:t>
      </w:r>
      <w:r>
        <w:rPr>
          <w:rFonts w:hint="eastAsia" w:ascii="仿宋_GB2312" w:hAnsi="仿宋_GB2312" w:eastAsia="仿宋_GB2312" w:cs="仿宋_GB2312"/>
          <w:color w:val="auto"/>
          <w:sz w:val="32"/>
          <w:szCs w:val="32"/>
          <w:highlight w:val="none"/>
          <w:lang w:val="en-US" w:eastAsia="zh-CN" w:bidi="ar"/>
        </w:rPr>
        <w:t>该</w:t>
      </w:r>
      <w:r>
        <w:rPr>
          <w:rFonts w:hint="eastAsia" w:ascii="仿宋_GB2312" w:hAnsi="仿宋_GB2312" w:eastAsia="仿宋_GB2312" w:cs="仿宋_GB2312"/>
          <w:color w:val="auto"/>
          <w:sz w:val="32"/>
          <w:szCs w:val="32"/>
          <w:highlight w:val="none"/>
          <w:lang w:bidi="ar"/>
        </w:rPr>
        <w:t>年度日租金的2倍向甲方支付</w:t>
      </w:r>
      <w:r>
        <w:rPr>
          <w:rFonts w:hint="eastAsia" w:ascii="仿宋_GB2312" w:hAnsi="仿宋_GB2312" w:eastAsia="仿宋_GB2312" w:cs="仿宋_GB2312"/>
          <w:color w:val="auto"/>
          <w:sz w:val="32"/>
          <w:szCs w:val="32"/>
          <w:highlight w:val="none"/>
          <w:lang w:val="en-US" w:eastAsia="zh-CN" w:bidi="ar"/>
        </w:rPr>
        <w:t>违约金</w:t>
      </w:r>
      <w:r>
        <w:rPr>
          <w:rFonts w:hint="eastAsia" w:ascii="仿宋_GB2312" w:hAnsi="仿宋_GB2312" w:eastAsia="仿宋_GB2312" w:cs="仿宋_GB2312"/>
          <w:color w:val="auto"/>
          <w:sz w:val="32"/>
          <w:szCs w:val="32"/>
          <w:highlight w:val="none"/>
          <w:lang w:bidi="ar"/>
        </w:rPr>
        <w:t>。</w:t>
      </w:r>
    </w:p>
    <w:p w14:paraId="5F6588CB">
      <w:pPr>
        <w:spacing w:before="35" w:line="315" w:lineRule="auto"/>
        <w:ind w:right="-92" w:rightChars="-44" w:firstLine="800" w:firstLineChars="25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bidi="ar"/>
        </w:rPr>
        <w:t>（</w:t>
      </w:r>
      <w:r>
        <w:rPr>
          <w:rFonts w:hint="eastAsia" w:ascii="仿宋_GB2312" w:hAnsi="仿宋_GB2312" w:eastAsia="仿宋_GB2312" w:cs="仿宋_GB2312"/>
          <w:color w:val="auto"/>
          <w:sz w:val="32"/>
          <w:szCs w:val="32"/>
          <w:highlight w:val="none"/>
          <w:lang w:val="en-US" w:eastAsia="zh-CN" w:bidi="ar"/>
        </w:rPr>
        <w:t>五</w:t>
      </w:r>
      <w:r>
        <w:rPr>
          <w:rFonts w:hint="eastAsia" w:ascii="仿宋_GB2312" w:hAnsi="仿宋_GB2312" w:eastAsia="仿宋_GB2312" w:cs="仿宋_GB2312"/>
          <w:color w:val="auto"/>
          <w:sz w:val="32"/>
          <w:szCs w:val="32"/>
          <w:highlight w:val="none"/>
          <w:lang w:eastAsia="zh-CN" w:bidi="ar"/>
        </w:rPr>
        <w:t>）</w:t>
      </w:r>
      <w:r>
        <w:rPr>
          <w:rFonts w:hint="eastAsia" w:ascii="仿宋_GB2312" w:hAnsi="仿宋_GB2312" w:eastAsia="仿宋_GB2312" w:cs="仿宋_GB2312"/>
          <w:color w:val="auto"/>
          <w:sz w:val="32"/>
          <w:szCs w:val="32"/>
          <w:highlight w:val="none"/>
          <w:lang w:bidi="ar"/>
        </w:rPr>
        <w:t>如乙方逾期15天仍未将租赁场地返还甲方，视为乙方放弃租赁场地内的物品所有权，甲方有权自行或聘请第三方将乙方在租赁场地内的财物搬出，因此产生的搬迁费用由乙方承担，如乙方不予以支付其相关搬迁所产生的费用，甲方有权从履约保证金中扣除，且甲方对搬出财物不负保管义务，由此造成的一切损失由乙方自行承担。</w:t>
      </w:r>
    </w:p>
    <w:p w14:paraId="4473EC77">
      <w:pPr>
        <w:pStyle w:val="9"/>
        <w:widowControl/>
        <w:numPr>
          <w:ilvl w:val="0"/>
          <w:numId w:val="0"/>
        </w:numPr>
        <w:spacing w:line="240" w:lineRule="auto"/>
        <w:ind w:firstLine="632" w:firstLineChars="200"/>
        <w:jc w:val="left"/>
        <w:outlineLvl w:val="0"/>
        <w:rPr>
          <w:rFonts w:hint="eastAsia" w:ascii="黑体" w:hAnsi="黑体" w:eastAsia="黑体" w:cs="黑体"/>
          <w:bCs/>
          <w:color w:val="auto"/>
          <w:spacing w:val="0"/>
          <w:w w:val="99"/>
          <w:sz w:val="32"/>
          <w:szCs w:val="32"/>
          <w:highlight w:val="none"/>
        </w:rPr>
      </w:pPr>
      <w:r>
        <w:rPr>
          <w:rFonts w:hint="eastAsia" w:ascii="黑体" w:hAnsi="黑体" w:eastAsia="黑体" w:cs="黑体"/>
          <w:b w:val="0"/>
          <w:bCs/>
          <w:color w:val="auto"/>
          <w:w w:val="99"/>
          <w:sz w:val="32"/>
          <w:szCs w:val="32"/>
          <w:highlight w:val="none"/>
        </w:rPr>
        <w:t>十</w:t>
      </w:r>
      <w:r>
        <w:rPr>
          <w:rFonts w:hint="eastAsia" w:ascii="黑体" w:hAnsi="黑体" w:eastAsia="黑体" w:cs="黑体"/>
          <w:b w:val="0"/>
          <w:bCs/>
          <w:color w:val="auto"/>
          <w:w w:val="99"/>
          <w:sz w:val="32"/>
          <w:szCs w:val="32"/>
          <w:highlight w:val="none"/>
          <w:lang w:val="en-US" w:eastAsia="zh-CN"/>
        </w:rPr>
        <w:t>三</w:t>
      </w:r>
      <w:r>
        <w:rPr>
          <w:rFonts w:hint="eastAsia" w:ascii="黑体" w:hAnsi="黑体" w:eastAsia="黑体" w:cs="黑体"/>
          <w:b w:val="0"/>
          <w:bCs/>
          <w:color w:val="auto"/>
          <w:spacing w:val="0"/>
          <w:w w:val="99"/>
          <w:sz w:val="32"/>
          <w:szCs w:val="32"/>
          <w:highlight w:val="none"/>
        </w:rPr>
        <w:t>、</w:t>
      </w:r>
      <w:r>
        <w:rPr>
          <w:rFonts w:hint="eastAsia" w:ascii="黑体" w:hAnsi="黑体" w:eastAsia="黑体" w:cs="黑体"/>
          <w:b w:val="0"/>
          <w:bCs/>
          <w:color w:val="auto"/>
          <w:w w:val="99"/>
          <w:sz w:val="32"/>
          <w:szCs w:val="32"/>
          <w:highlight w:val="none"/>
        </w:rPr>
        <w:t>争议解决</w:t>
      </w:r>
    </w:p>
    <w:p w14:paraId="35F7494F">
      <w:pPr>
        <w:pStyle w:val="9"/>
        <w:spacing w:line="312" w:lineRule="auto"/>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合同在履行中如发生争议</w:t>
      </w:r>
      <w:r>
        <w:rPr>
          <w:rFonts w:hint="eastAsia" w:ascii="仿宋_GB2312" w:hAnsi="仿宋_GB2312" w:eastAsia="仿宋_GB2312" w:cs="仿宋_GB2312"/>
          <w:color w:val="auto"/>
          <w:spacing w:val="-14"/>
          <w:sz w:val="32"/>
          <w:szCs w:val="32"/>
          <w:highlight w:val="none"/>
        </w:rPr>
        <w:t>，双方</w:t>
      </w:r>
      <w:r>
        <w:rPr>
          <w:rFonts w:hint="eastAsia" w:ascii="仿宋_GB2312" w:hAnsi="仿宋_GB2312" w:eastAsia="仿宋_GB2312" w:cs="仿宋_GB2312"/>
          <w:color w:val="auto"/>
          <w:sz w:val="32"/>
          <w:szCs w:val="32"/>
          <w:highlight w:val="none"/>
        </w:rPr>
        <w:t>应协</w:t>
      </w:r>
      <w:r>
        <w:rPr>
          <w:rFonts w:hint="eastAsia" w:ascii="仿宋_GB2312" w:hAnsi="仿宋_GB2312" w:eastAsia="仿宋_GB2312" w:cs="仿宋_GB2312"/>
          <w:color w:val="auto"/>
          <w:spacing w:val="-5"/>
          <w:sz w:val="32"/>
          <w:szCs w:val="32"/>
          <w:highlight w:val="none"/>
        </w:rPr>
        <w:t>商</w:t>
      </w:r>
      <w:r>
        <w:rPr>
          <w:rFonts w:hint="eastAsia" w:ascii="仿宋_GB2312" w:hAnsi="仿宋_GB2312" w:eastAsia="仿宋_GB2312" w:cs="仿宋_GB2312"/>
          <w:color w:val="auto"/>
          <w:sz w:val="32"/>
          <w:szCs w:val="32"/>
          <w:highlight w:val="none"/>
        </w:rPr>
        <w:t>解决</w:t>
      </w:r>
      <w:r>
        <w:rPr>
          <w:rFonts w:hint="eastAsia" w:ascii="仿宋_GB2312" w:hAnsi="仿宋_GB2312" w:eastAsia="仿宋_GB2312" w:cs="仿宋_GB2312"/>
          <w:color w:val="auto"/>
          <w:spacing w:val="-14"/>
          <w:sz w:val="32"/>
          <w:szCs w:val="32"/>
          <w:highlight w:val="none"/>
        </w:rPr>
        <w:t>，</w:t>
      </w:r>
      <w:r>
        <w:rPr>
          <w:rFonts w:hint="eastAsia" w:ascii="仿宋_GB2312" w:hAnsi="仿宋_GB2312" w:eastAsia="仿宋_GB2312" w:cs="仿宋_GB2312"/>
          <w:color w:val="auto"/>
          <w:sz w:val="32"/>
          <w:szCs w:val="32"/>
          <w:highlight w:val="none"/>
        </w:rPr>
        <w:t>协商不能解决的，</w:t>
      </w:r>
      <w:r>
        <w:rPr>
          <w:rFonts w:hint="eastAsia" w:ascii="仿宋_GB2312" w:hAnsi="仿宋_GB2312" w:eastAsia="仿宋_GB2312" w:cs="仿宋_GB2312"/>
          <w:color w:val="auto"/>
          <w:spacing w:val="-14"/>
          <w:sz w:val="32"/>
          <w:szCs w:val="32"/>
          <w:highlight w:val="none"/>
        </w:rPr>
        <w:t>可依法</w:t>
      </w:r>
      <w:r>
        <w:rPr>
          <w:rFonts w:hint="eastAsia" w:ascii="仿宋_GB2312" w:hAnsi="仿宋_GB2312" w:eastAsia="仿宋_GB2312" w:cs="仿宋_GB2312"/>
          <w:color w:val="auto"/>
          <w:sz w:val="32"/>
          <w:szCs w:val="32"/>
          <w:highlight w:val="none"/>
        </w:rPr>
        <w:t>向甲方所在地有管辖权的人民法院</w:t>
      </w:r>
      <w:r>
        <w:rPr>
          <w:rFonts w:hint="eastAsia" w:ascii="仿宋_GB2312" w:hAnsi="仿宋_GB2312" w:eastAsia="仿宋_GB2312" w:cs="仿宋_GB2312"/>
          <w:color w:val="auto"/>
          <w:sz w:val="32"/>
          <w:szCs w:val="32"/>
          <w:highlight w:val="none"/>
          <w:lang w:val="en-US" w:eastAsia="zh-CN"/>
        </w:rPr>
        <w:t>提起诉讼</w:t>
      </w:r>
      <w:r>
        <w:rPr>
          <w:rFonts w:hint="eastAsia" w:ascii="仿宋_GB2312" w:hAnsi="仿宋_GB2312" w:eastAsia="仿宋_GB2312" w:cs="仿宋_GB2312"/>
          <w:color w:val="auto"/>
          <w:sz w:val="32"/>
          <w:szCs w:val="32"/>
          <w:highlight w:val="none"/>
        </w:rPr>
        <w:t>，诉讼期间，其他条款继续履行。</w:t>
      </w:r>
    </w:p>
    <w:p w14:paraId="1FEEA80B">
      <w:pPr>
        <w:pStyle w:val="9"/>
        <w:numPr>
          <w:ilvl w:val="0"/>
          <w:numId w:val="0"/>
        </w:numPr>
        <w:spacing w:line="312" w:lineRule="auto"/>
        <w:ind w:firstLine="643" w:firstLineChars="200"/>
        <w:jc w:val="both"/>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十四、</w:t>
      </w:r>
      <w:r>
        <w:rPr>
          <w:rFonts w:hint="eastAsia" w:ascii="仿宋_GB2312" w:hAnsi="仿宋_GB2312" w:eastAsia="仿宋_GB2312" w:cs="仿宋_GB2312"/>
          <w:b/>
          <w:color w:val="auto"/>
          <w:sz w:val="32"/>
          <w:szCs w:val="32"/>
          <w:highlight w:val="none"/>
        </w:rPr>
        <w:t>本合同正本一式</w:t>
      </w:r>
      <w:r>
        <w:rPr>
          <w:rFonts w:hint="eastAsia" w:ascii="仿宋_GB2312" w:hAnsi="仿宋_GB2312" w:eastAsia="仿宋_GB2312" w:cs="仿宋_GB2312"/>
          <w:b/>
          <w:color w:val="auto"/>
          <w:sz w:val="32"/>
          <w:szCs w:val="32"/>
          <w:highlight w:val="none"/>
          <w:u w:val="single"/>
        </w:rPr>
        <w:t xml:space="preserve"> </w:t>
      </w:r>
      <w:r>
        <w:rPr>
          <w:rFonts w:hint="eastAsia" w:ascii="仿宋_GB2312" w:hAnsi="仿宋_GB2312" w:eastAsia="仿宋_GB2312" w:cs="仿宋_GB2312"/>
          <w:b/>
          <w:color w:val="auto"/>
          <w:sz w:val="32"/>
          <w:szCs w:val="32"/>
          <w:highlight w:val="none"/>
          <w:u w:val="single"/>
          <w:lang w:val="en-US" w:eastAsia="zh-CN"/>
        </w:rPr>
        <w:t>陆</w:t>
      </w:r>
      <w:r>
        <w:rPr>
          <w:rFonts w:hint="eastAsia" w:ascii="仿宋_GB2312" w:hAnsi="仿宋_GB2312" w:eastAsia="仿宋_GB2312" w:cs="仿宋_GB2312"/>
          <w:b/>
          <w:color w:val="auto"/>
          <w:sz w:val="32"/>
          <w:szCs w:val="32"/>
          <w:highlight w:val="none"/>
          <w:u w:val="single"/>
        </w:rPr>
        <w:t xml:space="preserve"> </w:t>
      </w:r>
      <w:r>
        <w:rPr>
          <w:rFonts w:hint="eastAsia" w:ascii="仿宋_GB2312" w:hAnsi="仿宋_GB2312" w:eastAsia="仿宋_GB2312" w:cs="仿宋_GB2312"/>
          <w:b/>
          <w:color w:val="auto"/>
          <w:sz w:val="32"/>
          <w:szCs w:val="32"/>
          <w:highlight w:val="none"/>
        </w:rPr>
        <w:t>份，</w:t>
      </w:r>
      <w:r>
        <w:rPr>
          <w:rFonts w:hint="eastAsia" w:ascii="仿宋_GB2312" w:hAnsi="仿宋_GB2312" w:eastAsia="仿宋_GB2312" w:cs="仿宋_GB2312"/>
          <w:b/>
          <w:color w:val="auto"/>
          <w:sz w:val="32"/>
          <w:szCs w:val="32"/>
          <w:highlight w:val="none"/>
          <w:lang w:val="en-US" w:eastAsia="zh-CN"/>
        </w:rPr>
        <w:t>甲方</w:t>
      </w:r>
      <w:r>
        <w:rPr>
          <w:rFonts w:hint="eastAsia" w:ascii="仿宋_GB2312" w:hAnsi="仿宋_GB2312" w:eastAsia="仿宋_GB2312" w:cs="仿宋_GB2312"/>
          <w:b/>
          <w:color w:val="auto"/>
          <w:sz w:val="32"/>
          <w:szCs w:val="32"/>
          <w:highlight w:val="none"/>
        </w:rPr>
        <w:t>持</w:t>
      </w:r>
      <w:r>
        <w:rPr>
          <w:rFonts w:hint="eastAsia" w:ascii="仿宋_GB2312" w:hAnsi="仿宋_GB2312" w:eastAsia="仿宋_GB2312" w:cs="仿宋_GB2312"/>
          <w:b/>
          <w:color w:val="auto"/>
          <w:sz w:val="32"/>
          <w:szCs w:val="32"/>
          <w:highlight w:val="none"/>
          <w:u w:val="single"/>
          <w:lang w:val="en-US" w:eastAsia="zh-CN"/>
        </w:rPr>
        <w:t>肆</w:t>
      </w:r>
      <w:r>
        <w:rPr>
          <w:rFonts w:hint="eastAsia" w:ascii="仿宋_GB2312" w:hAnsi="仿宋_GB2312" w:eastAsia="仿宋_GB2312" w:cs="仿宋_GB2312"/>
          <w:b/>
          <w:color w:val="auto"/>
          <w:sz w:val="32"/>
          <w:szCs w:val="32"/>
          <w:highlight w:val="none"/>
        </w:rPr>
        <w:t>份，</w:t>
      </w:r>
      <w:r>
        <w:rPr>
          <w:rFonts w:hint="eastAsia" w:ascii="仿宋_GB2312" w:hAnsi="仿宋_GB2312" w:eastAsia="仿宋_GB2312" w:cs="仿宋_GB2312"/>
          <w:b/>
          <w:color w:val="auto"/>
          <w:sz w:val="32"/>
          <w:szCs w:val="32"/>
          <w:highlight w:val="none"/>
          <w:lang w:val="en-US" w:eastAsia="zh-CN"/>
        </w:rPr>
        <w:t>乙方</w:t>
      </w:r>
      <w:r>
        <w:rPr>
          <w:rFonts w:hint="eastAsia" w:ascii="仿宋_GB2312" w:hAnsi="仿宋_GB2312" w:eastAsia="仿宋_GB2312" w:cs="仿宋_GB2312"/>
          <w:b/>
          <w:color w:val="auto"/>
          <w:sz w:val="32"/>
          <w:szCs w:val="32"/>
          <w:highlight w:val="none"/>
        </w:rPr>
        <w:t>持</w:t>
      </w:r>
      <w:r>
        <w:rPr>
          <w:rFonts w:hint="eastAsia" w:ascii="仿宋_GB2312" w:hAnsi="仿宋_GB2312" w:eastAsia="仿宋_GB2312" w:cs="仿宋_GB2312"/>
          <w:b/>
          <w:color w:val="auto"/>
          <w:sz w:val="32"/>
          <w:szCs w:val="32"/>
          <w:highlight w:val="none"/>
          <w:lang w:val="en-US" w:eastAsia="zh-CN"/>
        </w:rPr>
        <w:t>贰</w:t>
      </w:r>
      <w:r>
        <w:rPr>
          <w:rFonts w:hint="eastAsia" w:ascii="仿宋_GB2312" w:hAnsi="仿宋_GB2312" w:eastAsia="仿宋_GB2312" w:cs="仿宋_GB2312"/>
          <w:b/>
          <w:color w:val="auto"/>
          <w:sz w:val="32"/>
          <w:szCs w:val="32"/>
          <w:highlight w:val="none"/>
          <w:u w:val="single"/>
        </w:rPr>
        <w:t xml:space="preserve"> </w:t>
      </w:r>
      <w:r>
        <w:rPr>
          <w:rFonts w:hint="eastAsia" w:ascii="仿宋_GB2312" w:hAnsi="仿宋_GB2312" w:eastAsia="仿宋_GB2312" w:cs="仿宋_GB2312"/>
          <w:b/>
          <w:color w:val="auto"/>
          <w:sz w:val="32"/>
          <w:szCs w:val="32"/>
          <w:highlight w:val="none"/>
          <w:u w:val="single"/>
          <w:lang w:val="en-US" w:eastAsia="zh-CN"/>
        </w:rPr>
        <w:t xml:space="preserve"> </w:t>
      </w:r>
      <w:r>
        <w:rPr>
          <w:rFonts w:hint="eastAsia" w:ascii="仿宋_GB2312" w:hAnsi="仿宋_GB2312" w:eastAsia="仿宋_GB2312" w:cs="仿宋_GB2312"/>
          <w:b/>
          <w:color w:val="auto"/>
          <w:sz w:val="32"/>
          <w:szCs w:val="32"/>
          <w:highlight w:val="none"/>
        </w:rPr>
        <w:t>份。</w:t>
      </w:r>
    </w:p>
    <w:p w14:paraId="3C9350C6">
      <w:pPr>
        <w:pStyle w:val="9"/>
        <w:ind w:firstLine="640"/>
        <w:jc w:val="both"/>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lang w:val="en-US" w:eastAsia="zh-CN"/>
        </w:rPr>
        <w:t>本合同</w:t>
      </w:r>
      <w:r>
        <w:rPr>
          <w:rFonts w:hint="eastAsia" w:ascii="仿宋_GB2312" w:hAnsi="仿宋_GB2312" w:eastAsia="仿宋_GB2312" w:cs="仿宋_GB2312"/>
          <w:b/>
          <w:color w:val="auto"/>
          <w:sz w:val="32"/>
          <w:szCs w:val="32"/>
          <w:highlight w:val="none"/>
        </w:rPr>
        <w:t>自甲、乙双方签字盖章之日起生效。本合同附件为本合同合法组成部分，与本合同具有同等法律效力。</w:t>
      </w:r>
    </w:p>
    <w:p w14:paraId="391F4486">
      <w:pPr>
        <w:pStyle w:val="9"/>
        <w:ind w:firstLine="640"/>
        <w:jc w:val="both"/>
        <w:rPr>
          <w:rFonts w:hint="eastAsia" w:ascii="仿宋" w:hAnsi="仿宋" w:eastAsia="仿宋"/>
          <w:color w:val="auto"/>
          <w:position w:val="-4"/>
          <w:sz w:val="32"/>
          <w:szCs w:val="32"/>
          <w:highlight w:val="none"/>
        </w:rPr>
      </w:pPr>
    </w:p>
    <w:p w14:paraId="7B055E9B">
      <w:pPr>
        <w:pStyle w:val="9"/>
        <w:ind w:firstLine="640"/>
        <w:jc w:val="both"/>
        <w:rPr>
          <w:rFonts w:hint="eastAsia" w:ascii="仿宋" w:hAnsi="仿宋" w:eastAsia="仿宋"/>
          <w:color w:val="auto"/>
          <w:position w:val="-4"/>
          <w:sz w:val="32"/>
          <w:szCs w:val="32"/>
          <w:highlight w:val="none"/>
          <w:lang w:val="en-US" w:eastAsia="zh-CN"/>
        </w:rPr>
      </w:pPr>
    </w:p>
    <w:p w14:paraId="068282D0">
      <w:pPr>
        <w:pStyle w:val="9"/>
        <w:ind w:firstLine="640"/>
        <w:jc w:val="both"/>
        <w:rPr>
          <w:rFonts w:hint="eastAsia" w:ascii="仿宋" w:hAnsi="仿宋" w:eastAsia="仿宋"/>
          <w:color w:val="auto"/>
          <w:position w:val="-4"/>
          <w:sz w:val="32"/>
          <w:szCs w:val="32"/>
          <w:highlight w:val="none"/>
          <w:lang w:val="en-US" w:eastAsia="zh-CN"/>
        </w:rPr>
      </w:pPr>
    </w:p>
    <w:p w14:paraId="1162D12F">
      <w:pPr>
        <w:pStyle w:val="9"/>
        <w:ind w:firstLine="640"/>
        <w:jc w:val="both"/>
        <w:rPr>
          <w:rFonts w:hint="eastAsia" w:ascii="仿宋" w:hAnsi="仿宋" w:eastAsia="仿宋"/>
          <w:color w:val="auto"/>
          <w:position w:val="-4"/>
          <w:sz w:val="32"/>
          <w:szCs w:val="32"/>
          <w:highlight w:val="none"/>
          <w:lang w:val="en-US" w:eastAsia="zh-CN"/>
        </w:rPr>
      </w:pPr>
    </w:p>
    <w:p w14:paraId="002FFED8">
      <w:pPr>
        <w:pStyle w:val="9"/>
        <w:ind w:firstLine="640" w:firstLineChars="200"/>
        <w:jc w:val="both"/>
        <w:rPr>
          <w:rFonts w:hint="eastAsia" w:ascii="仿宋" w:hAnsi="仿宋" w:eastAsia="仿宋"/>
          <w:color w:val="auto"/>
          <w:position w:val="-4"/>
          <w:sz w:val="32"/>
          <w:szCs w:val="32"/>
          <w:highlight w:val="none"/>
          <w:lang w:val="en-US" w:eastAsia="zh-CN"/>
        </w:rPr>
      </w:pPr>
    </w:p>
    <w:p w14:paraId="4E952214">
      <w:pPr>
        <w:pStyle w:val="9"/>
        <w:ind w:firstLine="640" w:firstLineChars="200"/>
        <w:jc w:val="both"/>
        <w:rPr>
          <w:rFonts w:hint="eastAsia" w:ascii="仿宋" w:hAnsi="仿宋" w:eastAsia="仿宋"/>
          <w:color w:val="auto"/>
          <w:position w:val="-4"/>
          <w:sz w:val="32"/>
          <w:szCs w:val="32"/>
          <w:highlight w:val="none"/>
          <w:lang w:val="en-US" w:eastAsia="zh-CN"/>
        </w:rPr>
      </w:pPr>
    </w:p>
    <w:p w14:paraId="39BCC97F">
      <w:pPr>
        <w:pStyle w:val="9"/>
        <w:ind w:firstLine="640" w:firstLineChars="200"/>
        <w:jc w:val="both"/>
        <w:rPr>
          <w:rFonts w:hint="eastAsia" w:ascii="仿宋" w:hAnsi="仿宋" w:eastAsia="仿宋"/>
          <w:color w:val="auto"/>
          <w:position w:val="-4"/>
          <w:sz w:val="32"/>
          <w:szCs w:val="32"/>
          <w:highlight w:val="none"/>
          <w:lang w:val="en-US" w:eastAsia="zh-CN"/>
        </w:rPr>
      </w:pPr>
    </w:p>
    <w:p w14:paraId="0649A0C1">
      <w:pPr>
        <w:pStyle w:val="9"/>
        <w:ind w:firstLine="640" w:firstLineChars="200"/>
        <w:jc w:val="both"/>
        <w:rPr>
          <w:rFonts w:hint="eastAsia" w:ascii="仿宋" w:hAnsi="仿宋" w:eastAsia="仿宋"/>
          <w:color w:val="auto"/>
          <w:position w:val="-4"/>
          <w:sz w:val="32"/>
          <w:szCs w:val="32"/>
          <w:highlight w:val="none"/>
          <w:lang w:val="en-US" w:eastAsia="zh-CN"/>
        </w:rPr>
      </w:pPr>
    </w:p>
    <w:p w14:paraId="4D8D87FA">
      <w:pPr>
        <w:pStyle w:val="9"/>
        <w:ind w:firstLine="640" w:firstLineChars="200"/>
        <w:jc w:val="both"/>
        <w:rPr>
          <w:rFonts w:hint="eastAsia" w:ascii="仿宋" w:hAnsi="仿宋" w:eastAsia="仿宋"/>
          <w:color w:val="auto"/>
          <w:position w:val="-4"/>
          <w:sz w:val="32"/>
          <w:szCs w:val="32"/>
          <w:highlight w:val="none"/>
          <w:lang w:val="en-US" w:eastAsia="zh-CN"/>
        </w:rPr>
      </w:pPr>
    </w:p>
    <w:p w14:paraId="1CED1DB8">
      <w:pPr>
        <w:pStyle w:val="9"/>
        <w:ind w:firstLine="640" w:firstLineChars="200"/>
        <w:jc w:val="both"/>
        <w:rPr>
          <w:rFonts w:hint="eastAsia" w:ascii="仿宋" w:hAnsi="仿宋" w:eastAsia="仿宋"/>
          <w:color w:val="auto"/>
          <w:position w:val="-4"/>
          <w:sz w:val="32"/>
          <w:szCs w:val="32"/>
          <w:highlight w:val="none"/>
          <w:lang w:val="en-US" w:eastAsia="zh-CN"/>
        </w:rPr>
      </w:pPr>
    </w:p>
    <w:p w14:paraId="7B5774E7">
      <w:pPr>
        <w:pStyle w:val="9"/>
        <w:ind w:firstLine="640" w:firstLineChars="200"/>
        <w:jc w:val="both"/>
        <w:rPr>
          <w:rFonts w:hint="eastAsia" w:ascii="仿宋" w:hAnsi="仿宋" w:eastAsia="仿宋"/>
          <w:color w:val="auto"/>
          <w:position w:val="-4"/>
          <w:sz w:val="32"/>
          <w:szCs w:val="32"/>
          <w:highlight w:val="none"/>
          <w:lang w:val="en-US" w:eastAsia="zh-CN"/>
        </w:rPr>
      </w:pPr>
    </w:p>
    <w:p w14:paraId="347285E1">
      <w:pPr>
        <w:pStyle w:val="9"/>
        <w:ind w:firstLine="640" w:firstLineChars="200"/>
        <w:jc w:val="both"/>
        <w:rPr>
          <w:rFonts w:hint="eastAsia" w:ascii="仿宋" w:hAnsi="仿宋" w:eastAsia="仿宋"/>
          <w:color w:val="auto"/>
          <w:position w:val="-4"/>
          <w:sz w:val="32"/>
          <w:szCs w:val="32"/>
          <w:highlight w:val="none"/>
          <w:lang w:val="en-US" w:eastAsia="zh-CN"/>
        </w:rPr>
      </w:pPr>
    </w:p>
    <w:p w14:paraId="2DA90D63">
      <w:pPr>
        <w:pStyle w:val="9"/>
        <w:ind w:firstLine="640" w:firstLineChars="200"/>
        <w:jc w:val="both"/>
        <w:rPr>
          <w:rFonts w:hint="eastAsia" w:ascii="仿宋" w:hAnsi="仿宋" w:eastAsia="仿宋"/>
          <w:color w:val="auto"/>
          <w:position w:val="-4"/>
          <w:sz w:val="32"/>
          <w:szCs w:val="32"/>
          <w:highlight w:val="none"/>
          <w:lang w:val="en-US" w:eastAsia="zh-CN"/>
        </w:rPr>
      </w:pPr>
    </w:p>
    <w:p w14:paraId="7D38BEA2">
      <w:pPr>
        <w:pStyle w:val="9"/>
        <w:ind w:firstLine="640" w:firstLineChars="200"/>
        <w:jc w:val="both"/>
        <w:rPr>
          <w:rFonts w:hint="eastAsia" w:ascii="仿宋" w:hAnsi="仿宋" w:eastAsia="仿宋"/>
          <w:color w:val="auto"/>
          <w:position w:val="-4"/>
          <w:sz w:val="32"/>
          <w:szCs w:val="32"/>
          <w:highlight w:val="none"/>
          <w:lang w:val="en-US" w:eastAsia="zh-CN"/>
        </w:rPr>
      </w:pPr>
    </w:p>
    <w:p w14:paraId="6E520895">
      <w:pPr>
        <w:pStyle w:val="9"/>
        <w:ind w:firstLine="640" w:firstLineChars="200"/>
        <w:jc w:val="both"/>
        <w:rPr>
          <w:rFonts w:hint="eastAsia" w:ascii="仿宋" w:hAnsi="仿宋" w:eastAsia="仿宋"/>
          <w:color w:val="auto"/>
          <w:position w:val="-4"/>
          <w:sz w:val="32"/>
          <w:szCs w:val="32"/>
          <w:highlight w:val="none"/>
          <w:lang w:val="en-US" w:eastAsia="zh-CN"/>
        </w:rPr>
      </w:pPr>
    </w:p>
    <w:p w14:paraId="04A9795E">
      <w:pPr>
        <w:pStyle w:val="9"/>
        <w:ind w:firstLine="640" w:firstLineChars="200"/>
        <w:jc w:val="both"/>
        <w:rPr>
          <w:rFonts w:hint="eastAsia" w:ascii="仿宋" w:hAnsi="仿宋" w:eastAsia="仿宋"/>
          <w:color w:val="auto"/>
          <w:position w:val="-4"/>
          <w:sz w:val="32"/>
          <w:szCs w:val="32"/>
          <w:highlight w:val="none"/>
          <w:lang w:val="en-US" w:eastAsia="zh-CN"/>
        </w:rPr>
      </w:pPr>
      <w:r>
        <w:rPr>
          <w:rFonts w:hint="eastAsia" w:ascii="仿宋" w:hAnsi="仿宋" w:eastAsia="仿宋"/>
          <w:color w:val="auto"/>
          <w:position w:val="-4"/>
          <w:sz w:val="32"/>
          <w:szCs w:val="32"/>
          <w:highlight w:val="none"/>
          <w:lang w:val="en-US" w:eastAsia="zh-CN"/>
        </w:rPr>
        <w:t>(本页无正文)</w:t>
      </w:r>
    </w:p>
    <w:p w14:paraId="586BBD53">
      <w:pPr>
        <w:pStyle w:val="9"/>
        <w:ind w:firstLine="640"/>
        <w:jc w:val="both"/>
        <w:rPr>
          <w:rFonts w:hint="default" w:ascii="仿宋" w:hAnsi="仿宋" w:eastAsia="仿宋"/>
          <w:color w:val="auto"/>
          <w:position w:val="-4"/>
          <w:sz w:val="32"/>
          <w:szCs w:val="32"/>
          <w:highlight w:val="none"/>
          <w:lang w:val="en-US" w:eastAsia="zh-CN"/>
        </w:rPr>
      </w:pPr>
    </w:p>
    <w:p w14:paraId="70B80B51">
      <w:pPr>
        <w:pStyle w:val="9"/>
        <w:jc w:val="both"/>
        <w:rPr>
          <w:rFonts w:hint="eastAsia" w:ascii="仿宋" w:hAnsi="仿宋" w:eastAsia="仿宋"/>
          <w:color w:val="auto"/>
          <w:sz w:val="32"/>
          <w:szCs w:val="32"/>
          <w:highlight w:val="none"/>
        </w:rPr>
      </w:pPr>
      <w:r>
        <w:rPr>
          <w:rFonts w:hint="eastAsia" w:ascii="仿宋" w:hAnsi="仿宋" w:eastAsia="仿宋"/>
          <w:color w:val="auto"/>
          <w:position w:val="-4"/>
          <w:sz w:val="32"/>
          <w:szCs w:val="32"/>
          <w:highlight w:val="none"/>
          <w:lang w:val="en-US" w:eastAsia="zh-CN"/>
        </w:rPr>
        <w:t>甲方</w:t>
      </w:r>
      <w:r>
        <w:rPr>
          <w:rFonts w:hint="eastAsia" w:ascii="仿宋" w:hAnsi="仿宋" w:eastAsia="仿宋"/>
          <w:color w:val="auto"/>
          <w:sz w:val="32"/>
          <w:szCs w:val="32"/>
          <w:highlight w:val="none"/>
        </w:rPr>
        <w:t xml:space="preserve">（盖章）：   </w:t>
      </w:r>
      <w:r>
        <w:rPr>
          <w:rFonts w:hint="eastAsia" w:ascii="仿宋" w:hAnsi="仿宋" w:eastAsia="仿宋" w:cs="宋体"/>
          <w:color w:val="auto"/>
          <w:position w:val="-4"/>
          <w:sz w:val="32"/>
          <w:szCs w:val="32"/>
          <w:highlight w:val="none"/>
        </w:rPr>
        <w:t xml:space="preserve">        </w:t>
      </w:r>
      <w:r>
        <w:rPr>
          <w:rFonts w:hint="eastAsia" w:ascii="仿宋" w:hAnsi="仿宋" w:eastAsia="仿宋" w:cs="宋体"/>
          <w:color w:val="auto"/>
          <w:position w:val="-4"/>
          <w:sz w:val="32"/>
          <w:szCs w:val="32"/>
          <w:highlight w:val="none"/>
          <w:lang w:val="en-US" w:eastAsia="zh-CN"/>
        </w:rPr>
        <w:t xml:space="preserve">   </w:t>
      </w:r>
      <w:r>
        <w:rPr>
          <w:rFonts w:hint="eastAsia" w:ascii="仿宋" w:hAnsi="仿宋" w:eastAsia="仿宋"/>
          <w:color w:val="auto"/>
          <w:position w:val="-4"/>
          <w:sz w:val="32"/>
          <w:szCs w:val="32"/>
          <w:highlight w:val="none"/>
          <w:lang w:val="en-US" w:eastAsia="zh-CN"/>
        </w:rPr>
        <w:t>乙方</w:t>
      </w:r>
      <w:r>
        <w:rPr>
          <w:rFonts w:hint="eastAsia" w:ascii="仿宋" w:hAnsi="仿宋" w:eastAsia="仿宋"/>
          <w:color w:val="auto"/>
          <w:position w:val="-4"/>
          <w:sz w:val="32"/>
          <w:szCs w:val="32"/>
          <w:highlight w:val="none"/>
        </w:rPr>
        <w:t>（盖章）：</w:t>
      </w:r>
    </w:p>
    <w:p w14:paraId="59201822">
      <w:pPr>
        <w:pStyle w:val="9"/>
        <w:jc w:val="both"/>
        <w:rPr>
          <w:rFonts w:hint="eastAsia" w:ascii="仿宋" w:hAnsi="仿宋" w:eastAsia="仿宋"/>
          <w:color w:val="auto"/>
          <w:sz w:val="32"/>
          <w:szCs w:val="32"/>
          <w:highlight w:val="none"/>
        </w:rPr>
      </w:pPr>
    </w:p>
    <w:p w14:paraId="78D526A0">
      <w:pPr>
        <w:pStyle w:val="9"/>
        <w:jc w:val="both"/>
        <w:rPr>
          <w:rFonts w:hint="eastAsia" w:ascii="仿宋" w:hAnsi="仿宋" w:eastAsia="仿宋"/>
          <w:color w:val="auto"/>
          <w:sz w:val="32"/>
          <w:szCs w:val="32"/>
          <w:highlight w:val="none"/>
        </w:rPr>
      </w:pPr>
    </w:p>
    <w:p w14:paraId="231B3451">
      <w:pPr>
        <w:pStyle w:val="9"/>
        <w:jc w:val="both"/>
        <w:rPr>
          <w:rFonts w:hint="eastAsia" w:ascii="仿宋" w:hAnsi="仿宋" w:eastAsia="仿宋"/>
          <w:color w:val="auto"/>
          <w:sz w:val="32"/>
          <w:szCs w:val="32"/>
          <w:highlight w:val="none"/>
          <w:lang w:eastAsia="zh-CN"/>
        </w:rPr>
      </w:pPr>
      <w:r>
        <w:rPr>
          <w:rFonts w:hint="eastAsia" w:ascii="仿宋" w:hAnsi="仿宋" w:eastAsia="仿宋"/>
          <w:color w:val="auto"/>
          <w:sz w:val="32"/>
          <w:szCs w:val="32"/>
          <w:highlight w:val="none"/>
        </w:rPr>
        <w:t>法定代表人</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rPr>
        <w:t xml:space="preserve">       </w:t>
      </w:r>
      <w:r>
        <w:rPr>
          <w:rFonts w:hint="eastAsia" w:ascii="仿宋" w:hAnsi="仿宋" w:eastAsia="仿宋"/>
          <w:color w:val="auto"/>
          <w:sz w:val="32"/>
          <w:szCs w:val="32"/>
          <w:highlight w:val="none"/>
          <w:lang w:val="en-US" w:eastAsia="zh-CN"/>
        </w:rPr>
        <w:t xml:space="preserve">          </w:t>
      </w:r>
      <w:r>
        <w:rPr>
          <w:rFonts w:hint="eastAsia" w:ascii="仿宋" w:hAnsi="仿宋" w:eastAsia="仿宋"/>
          <w:color w:val="auto"/>
          <w:sz w:val="32"/>
          <w:szCs w:val="32"/>
          <w:highlight w:val="none"/>
        </w:rPr>
        <w:t>法定代表人</w:t>
      </w:r>
      <w:r>
        <w:rPr>
          <w:rFonts w:hint="eastAsia" w:ascii="仿宋" w:hAnsi="仿宋" w:eastAsia="仿宋"/>
          <w:color w:val="auto"/>
          <w:sz w:val="32"/>
          <w:szCs w:val="32"/>
          <w:highlight w:val="none"/>
          <w:lang w:eastAsia="zh-CN"/>
        </w:rPr>
        <w:t>：</w:t>
      </w:r>
      <w:bookmarkStart w:id="0" w:name="_GoBack"/>
      <w:bookmarkEnd w:id="0"/>
    </w:p>
    <w:p w14:paraId="0922F2CF">
      <w:pPr>
        <w:pStyle w:val="9"/>
        <w:jc w:val="both"/>
        <w:rPr>
          <w:rFonts w:hint="default" w:ascii="仿宋" w:hAnsi="仿宋" w:eastAsia="仿宋" w:cs="宋体"/>
          <w:color w:val="auto"/>
          <w:sz w:val="32"/>
          <w:szCs w:val="32"/>
          <w:highlight w:val="none"/>
          <w:lang w:val="en-US" w:eastAsia="zh-CN"/>
        </w:rPr>
      </w:pPr>
      <w:r>
        <w:rPr>
          <w:rFonts w:hint="eastAsia" w:ascii="仿宋" w:hAnsi="仿宋" w:eastAsia="仿宋" w:cs="宋体"/>
          <w:color w:val="auto"/>
          <w:sz w:val="32"/>
          <w:szCs w:val="32"/>
          <w:highlight w:val="none"/>
          <w:lang w:val="en-US" w:eastAsia="zh-CN"/>
        </w:rPr>
        <w:t xml:space="preserve">                             </w:t>
      </w:r>
    </w:p>
    <w:p w14:paraId="294A63D0">
      <w:pPr>
        <w:pStyle w:val="9"/>
        <w:jc w:val="both"/>
        <w:rPr>
          <w:rFonts w:hint="default" w:ascii="仿宋" w:hAnsi="仿宋" w:eastAsia="仿宋"/>
          <w:color w:val="auto"/>
          <w:sz w:val="32"/>
          <w:szCs w:val="32"/>
          <w:highlight w:val="none"/>
          <w:lang w:val="en-US" w:eastAsia="zh-CN"/>
        </w:rPr>
      </w:pPr>
      <w:r>
        <w:rPr>
          <w:rFonts w:hint="eastAsia" w:ascii="仿宋" w:hAnsi="仿宋" w:eastAsia="仿宋"/>
          <w:color w:val="auto"/>
          <w:sz w:val="32"/>
          <w:szCs w:val="32"/>
          <w:highlight w:val="none"/>
          <w:lang w:val="en-US" w:eastAsia="zh-CN"/>
        </w:rPr>
        <w:t>地址：                       地址：</w:t>
      </w:r>
    </w:p>
    <w:p w14:paraId="751763AA">
      <w:pPr>
        <w:pStyle w:val="9"/>
        <w:jc w:val="both"/>
        <w:rPr>
          <w:rFonts w:hint="eastAsia" w:ascii="仿宋" w:hAnsi="仿宋" w:eastAsia="仿宋" w:cs="宋体"/>
          <w:color w:val="auto"/>
          <w:sz w:val="32"/>
          <w:szCs w:val="32"/>
          <w:highlight w:val="none"/>
        </w:rPr>
      </w:pPr>
      <w:r>
        <w:rPr>
          <w:rFonts w:hint="eastAsia" w:ascii="仿宋" w:hAnsi="仿宋" w:eastAsia="仿宋" w:cs="宋体"/>
          <w:color w:val="auto"/>
          <w:sz w:val="32"/>
          <w:szCs w:val="32"/>
          <w:highlight w:val="none"/>
        </w:rPr>
        <w:t xml:space="preserve">电话：               </w:t>
      </w:r>
      <w:r>
        <w:rPr>
          <w:rFonts w:hint="eastAsia" w:ascii="仿宋" w:hAnsi="仿宋" w:eastAsia="仿宋" w:cs="宋体"/>
          <w:color w:val="auto"/>
          <w:sz w:val="32"/>
          <w:szCs w:val="32"/>
          <w:highlight w:val="none"/>
          <w:lang w:val="en-US" w:eastAsia="zh-CN"/>
        </w:rPr>
        <w:t xml:space="preserve">     </w:t>
      </w:r>
      <w:r>
        <w:rPr>
          <w:rFonts w:hint="eastAsia" w:ascii="仿宋" w:hAnsi="仿宋" w:eastAsia="仿宋" w:cs="宋体"/>
          <w:color w:val="auto"/>
          <w:sz w:val="32"/>
          <w:szCs w:val="32"/>
          <w:highlight w:val="none"/>
        </w:rPr>
        <w:t xml:space="preserve"> </w:t>
      </w:r>
      <w:r>
        <w:rPr>
          <w:rFonts w:hint="eastAsia" w:ascii="仿宋" w:hAnsi="仿宋" w:eastAsia="仿宋" w:cs="宋体"/>
          <w:color w:val="auto"/>
          <w:sz w:val="32"/>
          <w:szCs w:val="32"/>
          <w:highlight w:val="none"/>
          <w:lang w:val="en-US" w:eastAsia="zh-CN"/>
        </w:rPr>
        <w:t xml:space="preserve">  </w:t>
      </w:r>
      <w:r>
        <w:rPr>
          <w:rFonts w:hint="eastAsia" w:ascii="仿宋" w:hAnsi="仿宋" w:eastAsia="仿宋" w:cs="宋体"/>
          <w:color w:val="auto"/>
          <w:sz w:val="32"/>
          <w:szCs w:val="32"/>
          <w:highlight w:val="none"/>
        </w:rPr>
        <w:t>电话：</w:t>
      </w:r>
    </w:p>
    <w:p w14:paraId="19AD544E">
      <w:pPr>
        <w:pStyle w:val="9"/>
        <w:jc w:val="both"/>
        <w:rPr>
          <w:rFonts w:hint="default" w:ascii="仿宋" w:hAnsi="仿宋" w:eastAsia="仿宋" w:cs="宋体"/>
          <w:color w:val="auto"/>
          <w:sz w:val="32"/>
          <w:szCs w:val="32"/>
          <w:highlight w:val="none"/>
          <w:lang w:val="en-US" w:eastAsia="zh-CN"/>
        </w:rPr>
      </w:pPr>
      <w:r>
        <w:rPr>
          <w:rFonts w:hint="eastAsia" w:ascii="仿宋" w:hAnsi="仿宋" w:eastAsia="仿宋" w:cs="宋体"/>
          <w:color w:val="auto"/>
          <w:sz w:val="32"/>
          <w:szCs w:val="32"/>
          <w:highlight w:val="none"/>
          <w:lang w:val="en-US" w:eastAsia="zh-CN"/>
        </w:rPr>
        <w:t>传真：                       传真：</w:t>
      </w:r>
    </w:p>
    <w:p w14:paraId="77B2B96B">
      <w:pPr>
        <w:pStyle w:val="9"/>
        <w:jc w:val="both"/>
        <w:rPr>
          <w:rFonts w:hint="eastAsia" w:ascii="仿宋" w:hAnsi="仿宋" w:eastAsia="仿宋" w:cs="宋体"/>
          <w:color w:val="auto"/>
          <w:sz w:val="32"/>
          <w:szCs w:val="32"/>
          <w:highlight w:val="none"/>
        </w:rPr>
      </w:pPr>
      <w:r>
        <w:rPr>
          <w:rFonts w:hint="eastAsia" w:ascii="仿宋" w:hAnsi="仿宋" w:eastAsia="仿宋" w:cs="宋体"/>
          <w:color w:val="auto"/>
          <w:sz w:val="32"/>
          <w:szCs w:val="32"/>
          <w:highlight w:val="none"/>
          <w:lang w:val="en-US" w:eastAsia="zh-CN"/>
        </w:rPr>
        <w:t>邮编</w:t>
      </w:r>
      <w:r>
        <w:rPr>
          <w:rFonts w:hint="eastAsia" w:ascii="仿宋" w:hAnsi="仿宋" w:eastAsia="仿宋" w:cs="宋体"/>
          <w:color w:val="auto"/>
          <w:sz w:val="32"/>
          <w:szCs w:val="32"/>
          <w:highlight w:val="none"/>
        </w:rPr>
        <w:t xml:space="preserve">：                    </w:t>
      </w:r>
      <w:r>
        <w:rPr>
          <w:rFonts w:hint="eastAsia" w:ascii="仿宋" w:hAnsi="仿宋" w:eastAsia="仿宋" w:cs="宋体"/>
          <w:color w:val="auto"/>
          <w:sz w:val="32"/>
          <w:szCs w:val="32"/>
          <w:highlight w:val="none"/>
          <w:lang w:val="en-US" w:eastAsia="zh-CN"/>
        </w:rPr>
        <w:t xml:space="preserve">   邮编</w:t>
      </w:r>
      <w:r>
        <w:rPr>
          <w:rFonts w:hint="eastAsia" w:ascii="仿宋" w:hAnsi="仿宋" w:eastAsia="仿宋" w:cs="宋体"/>
          <w:color w:val="auto"/>
          <w:sz w:val="32"/>
          <w:szCs w:val="32"/>
          <w:highlight w:val="none"/>
        </w:rPr>
        <w:t>：</w:t>
      </w:r>
    </w:p>
    <w:p w14:paraId="77588457">
      <w:pPr>
        <w:pStyle w:val="9"/>
        <w:jc w:val="both"/>
        <w:rPr>
          <w:rFonts w:hint="eastAsia" w:ascii="仿宋" w:hAnsi="仿宋" w:eastAsia="仿宋" w:cs="宋体"/>
          <w:color w:val="auto"/>
          <w:sz w:val="32"/>
          <w:szCs w:val="32"/>
          <w:highlight w:val="none"/>
        </w:rPr>
      </w:pPr>
    </w:p>
    <w:p w14:paraId="5B388D2F">
      <w:pPr>
        <w:pStyle w:val="9"/>
        <w:jc w:val="both"/>
        <w:rPr>
          <w:rFonts w:hint="default" w:ascii="仿宋" w:hAnsi="仿宋" w:eastAsia="仿宋" w:cs="宋体"/>
          <w:color w:val="auto"/>
          <w:sz w:val="32"/>
          <w:szCs w:val="32"/>
          <w:highlight w:val="none"/>
          <w:lang w:val="en-US" w:eastAsia="zh-CN"/>
        </w:rPr>
      </w:pPr>
      <w:r>
        <w:rPr>
          <w:rFonts w:hint="eastAsia" w:ascii="仿宋" w:hAnsi="仿宋" w:eastAsia="仿宋" w:cs="宋体"/>
          <w:color w:val="auto"/>
          <w:sz w:val="32"/>
          <w:szCs w:val="32"/>
          <w:highlight w:val="none"/>
          <w:lang w:val="en-US" w:eastAsia="zh-CN"/>
        </w:rPr>
        <w:t>2025年 月 日签于贵州省贵阳市</w:t>
      </w:r>
    </w:p>
    <w:p w14:paraId="7FC8864E"/>
    <w:sectPr>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WPS_1642505820" w:date="2025-03-28T11:55:47Z" w:initials="">
    <w:p w14:paraId="76DF48AF">
      <w:pPr>
        <w:pStyle w:val="3"/>
        <w:rPr>
          <w:rFonts w:hint="default" w:eastAsiaTheme="minorEastAsia"/>
          <w:lang w:val="en-US" w:eastAsia="zh-CN"/>
        </w:rPr>
      </w:pPr>
      <w:r>
        <w:rPr>
          <w:rFonts w:hint="eastAsia"/>
          <w:lang w:val="en-US" w:eastAsia="zh-CN"/>
        </w:rPr>
        <w:t>电费单价要第二个月15号左右才出</w:t>
      </w:r>
    </w:p>
  </w:comment>
  <w:comment w:id="1" w:author="WPS_1642505820" w:date="2025-03-31T11:18:43Z" w:initials="">
    <w:p w14:paraId="76ED6A29">
      <w:pPr>
        <w:pStyle w:val="3"/>
        <w:rPr>
          <w:rFonts w:hint="default" w:eastAsiaTheme="minorEastAsia"/>
          <w:lang w:val="en-US" w:eastAsia="zh-CN"/>
        </w:rPr>
      </w:pPr>
      <w:r>
        <w:rPr>
          <w:rFonts w:hint="eastAsia"/>
          <w:lang w:val="en-US" w:eastAsia="zh-CN"/>
        </w:rPr>
        <w:t>5天不一定能开，建议放宽一点</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76DF48AF" w15:done="0"/>
  <w15:commentEx w15:paraId="76ED6A29"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楷体简体">
    <w:altName w:val="宋体"/>
    <w:panose1 w:val="03000509000000000000"/>
    <w:charset w:val="86"/>
    <w:family w:val="auto"/>
    <w:pitch w:val="default"/>
    <w:sig w:usb0="00000000" w:usb1="00000000" w:usb2="00000000" w:usb3="00000000" w:csb0="00040000" w:csb1="00000000"/>
  </w:font>
  <w:font w:name="方正小标宋简体">
    <w:altName w:val="Arial Unicode MS"/>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Arial Unicode MS"/>
    <w:panose1 w:val="02010609060101010101"/>
    <w:charset w:val="86"/>
    <w:family w:val="modern"/>
    <w:pitch w:val="default"/>
    <w:sig w:usb0="00000000" w:usb1="00000000"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800FF5"/>
    <w:multiLevelType w:val="singleLevel"/>
    <w:tmpl w:val="12800FF5"/>
    <w:lvl w:ilvl="0" w:tentative="0">
      <w:start w:val="5"/>
      <w:numFmt w:val="chineseCounting"/>
      <w:suff w:val="nothing"/>
      <w:lvlText w:val="（%1）"/>
      <w:lvlJc w:val="left"/>
      <w:rPr>
        <w:rFonts w:hint="eastAsia"/>
      </w:rPr>
    </w:lvl>
  </w:abstractNum>
  <w:abstractNum w:abstractNumId="1">
    <w:nsid w:val="6CC3AFA3"/>
    <w:multiLevelType w:val="singleLevel"/>
    <w:tmpl w:val="6CC3AFA3"/>
    <w:lvl w:ilvl="0" w:tentative="0">
      <w:start w:val="1"/>
      <w:numFmt w:val="chineseCounting"/>
      <w:suff w:val="nothing"/>
      <w:lvlText w:val="（%1）"/>
      <w:lvlJc w:val="left"/>
      <w:pPr>
        <w:ind w:left="-10"/>
      </w:pPr>
      <w:rPr>
        <w:rFonts w:hint="eastAsia"/>
      </w:r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PS_1642505820">
    <w15:presenceInfo w15:providerId="WPS Office" w15:userId="38971851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28124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adjustRightInd w:val="0"/>
      <w:spacing w:line="360" w:lineRule="atLeast"/>
      <w:ind w:firstLine="420"/>
      <w:textAlignment w:val="baseline"/>
    </w:pPr>
  </w:style>
  <w:style w:type="paragraph" w:styleId="3">
    <w:name w:val="annotation text"/>
    <w:basedOn w:val="1"/>
    <w:unhideWhenUsed/>
    <w:qFormat/>
    <w:uiPriority w:val="0"/>
    <w:pPr>
      <w:jc w:val="left"/>
    </w:pPr>
  </w:style>
  <w:style w:type="paragraph" w:styleId="4">
    <w:name w:val="Body Text Indent"/>
    <w:basedOn w:val="1"/>
    <w:qFormat/>
    <w:uiPriority w:val="0"/>
    <w:pPr>
      <w:snapToGrid w:val="0"/>
      <w:spacing w:line="560" w:lineRule="exact"/>
      <w:ind w:firstLine="643" w:firstLineChars="200"/>
    </w:pPr>
    <w:rPr>
      <w:rFonts w:eastAsia="方正楷体简体"/>
      <w:b/>
      <w:bCs/>
      <w:sz w:val="32"/>
    </w:rPr>
  </w:style>
  <w:style w:type="paragraph" w:styleId="5">
    <w:name w:val="Body Text First Indent 2"/>
    <w:basedOn w:val="4"/>
    <w:next w:val="1"/>
    <w:unhideWhenUsed/>
    <w:qFormat/>
    <w:uiPriority w:val="99"/>
    <w:pPr>
      <w:ind w:firstLine="420"/>
    </w:pPr>
    <w:rPr>
      <w:rFonts w:ascii="Calibri" w:hAnsi="Calibri"/>
    </w:rPr>
  </w:style>
  <w:style w:type="character" w:styleId="8">
    <w:name w:val="annotation reference"/>
    <w:basedOn w:val="7"/>
    <w:unhideWhenUsed/>
    <w:qFormat/>
    <w:uiPriority w:val="0"/>
    <w:rPr>
      <w:sz w:val="21"/>
      <w:szCs w:val="21"/>
    </w:rPr>
  </w:style>
  <w:style w:type="paragraph" w:styleId="9">
    <w:name w:val="No Spacing"/>
    <w:qFormat/>
    <w:uiPriority w:val="1"/>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怡~ (^.^)</cp:lastModifiedBy>
  <dcterms:modified xsi:type="dcterms:W3CDTF">2025-04-01T06:46:16Z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eyJoZGlkIjoiYTkwMzAxYzNjYWIxZDY1MGVhZTVmM2JmNTNjNGQ5MmQiLCJ1c2VySWQiOiI0NTA3MzA5NzYifQ==</vt:lpwstr>
  </property>
  <property fmtid="{D5CDD505-2E9C-101B-9397-08002B2CF9AE}" pid="4" name="ICV">
    <vt:lpwstr>438004B816CD4E0ABFC4C674B76C46BD_12</vt:lpwstr>
  </property>
</Properties>
</file>