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B9DEB">
      <w:pPr>
        <w:widowControl/>
        <w:jc w:val="center"/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</w:pPr>
    </w:p>
    <w:p w14:paraId="2F2B1249">
      <w:pPr>
        <w:widowControl/>
        <w:jc w:val="center"/>
        <w:rPr>
          <w:rFonts w:hint="eastAsia" w:ascii="方正小标宋简体" w:eastAsia="方正小标宋简体"/>
          <w:sz w:val="72"/>
          <w:szCs w:val="72"/>
          <w:lang w:eastAsia="zh-CN"/>
        </w:rPr>
      </w:pPr>
      <w:r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  <w:t>成品粮油采购</w:t>
      </w:r>
      <w:r>
        <w:rPr>
          <w:rFonts w:hint="eastAsia" w:ascii="方正小标宋简体" w:eastAsia="方正小标宋简体" w:cs="方正小标宋简体"/>
          <w:color w:val="000000"/>
          <w:kern w:val="0"/>
          <w:sz w:val="72"/>
          <w:szCs w:val="72"/>
          <w:lang w:eastAsia="zh-CN"/>
        </w:rPr>
        <w:t>协议书</w:t>
      </w:r>
    </w:p>
    <w:p w14:paraId="6576C930">
      <w:pPr>
        <w:widowControl/>
        <w:jc w:val="center"/>
        <w:rPr>
          <w:rFonts w:ascii="仿宋" w:eastAsia="仿宋"/>
          <w:b/>
          <w:bCs/>
          <w:color w:val="000000"/>
          <w:kern w:val="0"/>
          <w:sz w:val="31"/>
          <w:szCs w:val="31"/>
        </w:rPr>
      </w:pPr>
    </w:p>
    <w:p w14:paraId="03ED5AE6">
      <w:pPr>
        <w:pStyle w:val="2"/>
      </w:pPr>
    </w:p>
    <w:p w14:paraId="2FE06D64">
      <w:pPr>
        <w:widowControl/>
        <w:jc w:val="center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18DD54BA">
      <w:pPr>
        <w:pStyle w:val="2"/>
      </w:pPr>
    </w:p>
    <w:p w14:paraId="77703F9A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5B098334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6C414C8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B4C1E80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3D575A3">
      <w:pPr>
        <w:pStyle w:val="2"/>
      </w:pPr>
    </w:p>
    <w:p w14:paraId="24E009D0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31B5D531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780737C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0ACD8AF1">
      <w:pPr>
        <w:pStyle w:val="3"/>
      </w:pPr>
    </w:p>
    <w:p w14:paraId="4AF168D7">
      <w:pPr>
        <w:widowControl/>
        <w:jc w:val="center"/>
        <w:rPr>
          <w:rFonts w:ascii="仿宋_GB2312" w:eastAsia="仿宋_GB2312"/>
          <w:b/>
          <w:bCs/>
          <w:color w:val="000000"/>
          <w:kern w:val="0"/>
          <w:sz w:val="44"/>
          <w:szCs w:val="44"/>
        </w:rPr>
      </w:pPr>
    </w:p>
    <w:p w14:paraId="7CBFD2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协议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编号：</w:t>
      </w:r>
    </w:p>
    <w:p w14:paraId="1F266D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项目名称：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贵阳市粮食储备管理有限公司</w:t>
      </w:r>
    </w:p>
    <w:p w14:paraId="4F6402AB">
      <w:pPr>
        <w:pStyle w:val="2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</w:p>
    <w:p w14:paraId="70BFE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93650F2">
      <w:pPr>
        <w:pStyle w:val="3"/>
        <w:rPr>
          <w:rFonts w:hint="eastAsia"/>
        </w:rPr>
      </w:pPr>
    </w:p>
    <w:p w14:paraId="0BF4E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甲方：贵阳市粮食储备管理有限公司</w:t>
      </w:r>
    </w:p>
    <w:p w14:paraId="7F60F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乙方： </w:t>
      </w:r>
    </w:p>
    <w:p w14:paraId="7147FD92">
      <w:pPr>
        <w:pStyle w:val="6"/>
        <w:widowControl w:val="0"/>
        <w:spacing w:before="240" w:after="120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甲方根据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《贵阳市粮食储备管理有限公司3734吨市级储备成品粮大米采购及代储服务项目供应商征集公告》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（项目编号XX-XX-XX-XX）的公开招标结果，接受乙方作为本项目的供应商。甲、乙双方友好协商，共同签署本协议。</w:t>
      </w:r>
    </w:p>
    <w:p w14:paraId="53434891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品种</w:t>
      </w:r>
      <w:r>
        <w:rPr>
          <w:rFonts w:hint="eastAsia" w:ascii="黑体" w:hAnsi="黑体" w:eastAsia="黑体" w:cs="仿宋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数量、规格及价值</w:t>
      </w:r>
    </w:p>
    <w:tbl>
      <w:tblPr>
        <w:tblStyle w:val="7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830"/>
        <w:gridCol w:w="720"/>
        <w:gridCol w:w="1025"/>
        <w:gridCol w:w="2259"/>
        <w:gridCol w:w="2277"/>
      </w:tblGrid>
      <w:tr w14:paraId="00549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70" w:type="dxa"/>
            <w:vAlign w:val="center"/>
          </w:tcPr>
          <w:p w14:paraId="58EF1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60" w:firstLineChars="1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货物名称</w:t>
            </w:r>
          </w:p>
        </w:tc>
        <w:tc>
          <w:tcPr>
            <w:tcW w:w="1830" w:type="dxa"/>
            <w:vAlign w:val="center"/>
          </w:tcPr>
          <w:p w14:paraId="61634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0" w:firstLineChars="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规 格</w:t>
            </w:r>
          </w:p>
        </w:tc>
        <w:tc>
          <w:tcPr>
            <w:tcW w:w="720" w:type="dxa"/>
            <w:vAlign w:val="center"/>
          </w:tcPr>
          <w:p w14:paraId="1B193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1025" w:type="dxa"/>
            <w:vAlign w:val="center"/>
          </w:tcPr>
          <w:p w14:paraId="57A7C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</w:t>
            </w:r>
          </w:p>
        </w:tc>
        <w:tc>
          <w:tcPr>
            <w:tcW w:w="2259" w:type="dxa"/>
            <w:vAlign w:val="center"/>
          </w:tcPr>
          <w:p w14:paraId="39471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成交单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价（元）/吨</w:t>
            </w:r>
          </w:p>
        </w:tc>
        <w:tc>
          <w:tcPr>
            <w:tcW w:w="2277" w:type="dxa"/>
            <w:vAlign w:val="center"/>
          </w:tcPr>
          <w:p w14:paraId="22891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成交金额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45B81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70" w:type="dxa"/>
            <w:vAlign w:val="center"/>
          </w:tcPr>
          <w:p w14:paraId="6BF2E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粳米</w:t>
            </w:r>
          </w:p>
        </w:tc>
        <w:tc>
          <w:tcPr>
            <w:tcW w:w="1830" w:type="dxa"/>
            <w:vAlign w:val="center"/>
          </w:tcPr>
          <w:p w14:paraId="3176E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vAlign w:val="center"/>
          </w:tcPr>
          <w:p w14:paraId="19358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吨</w:t>
            </w:r>
          </w:p>
        </w:tc>
        <w:tc>
          <w:tcPr>
            <w:tcW w:w="1025" w:type="dxa"/>
            <w:vAlign w:val="center"/>
          </w:tcPr>
          <w:p w14:paraId="1B63C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XX吨</w:t>
            </w:r>
          </w:p>
        </w:tc>
        <w:tc>
          <w:tcPr>
            <w:tcW w:w="2259" w:type="dxa"/>
            <w:vAlign w:val="center"/>
          </w:tcPr>
          <w:p w14:paraId="25DED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2277" w:type="dxa"/>
            <w:vAlign w:val="center"/>
          </w:tcPr>
          <w:p w14:paraId="7A851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  <w:tr w14:paraId="27ED6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70" w:type="dxa"/>
            <w:vAlign w:val="center"/>
          </w:tcPr>
          <w:p w14:paraId="76F3B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合计金额</w:t>
            </w:r>
          </w:p>
        </w:tc>
        <w:tc>
          <w:tcPr>
            <w:tcW w:w="8111" w:type="dxa"/>
            <w:gridSpan w:val="5"/>
            <w:vAlign w:val="center"/>
          </w:tcPr>
          <w:p w14:paraId="35D1C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</w:tbl>
    <w:p w14:paraId="11CFEE79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以上金额为包干价，包含货物货款、运输费、装卸费等一切相关费用。</w:t>
      </w:r>
    </w:p>
    <w:p w14:paraId="3A3F87B7"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质量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及品质要求</w:t>
      </w:r>
    </w:p>
    <w:p w14:paraId="749697D1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质量标准：乙方供应的成品粮大米须符合国标二级及以上质量标准（GB/T 1354-2018）。</w:t>
      </w:r>
    </w:p>
    <w:p w14:paraId="391C38A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yellow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品质保证：乙方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成品粮大米须符合国家食品安全标准（GB 2761-2017及GB 2762-2022等）；须为中标之日30日内加工生产；包装、标签符合国家相关标准。</w:t>
      </w:r>
    </w:p>
    <w:p w14:paraId="7803D029">
      <w:pPr>
        <w:tabs>
          <w:tab w:val="left" w:pos="1280"/>
        </w:tabs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入库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时乙方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须附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供应批次有效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质检报告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若乙方不能提供，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由此造成的损失将由乙方全部承担。</w:t>
      </w:r>
    </w:p>
    <w:p w14:paraId="07CB2707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入库时间</w:t>
      </w:r>
    </w:p>
    <w:p w14:paraId="359E12B8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Chars="200" w:firstLine="320" w:firstLineChars="1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2024年XX月XX日至2024年XX月XX日。</w:t>
      </w:r>
    </w:p>
    <w:p w14:paraId="61F0FAE4">
      <w:pPr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协议有效期</w:t>
      </w:r>
    </w:p>
    <w:p w14:paraId="390B35D5">
      <w:pPr>
        <w:pStyle w:val="3"/>
        <w:numPr>
          <w:ilvl w:val="0"/>
          <w:numId w:val="0"/>
        </w:numPr>
        <w:ind w:left="0" w:leftChars="0" w:firstLine="420" w:firstLineChars="200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本协议有效期自甲乙双方签订之日起至XX吨成品粮大米转为市级储备粮并完成移交时止。</w:t>
      </w:r>
    </w:p>
    <w:p w14:paraId="2DFE111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五、入库地点</w:t>
      </w:r>
    </w:p>
    <w:p w14:paraId="48704F6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XXXX。</w:t>
      </w:r>
    </w:p>
    <w:p w14:paraId="561BE1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六、付款方式及付款要求</w:t>
      </w:r>
    </w:p>
    <w:p w14:paraId="2501DF62">
      <w:pPr>
        <w:widowControl/>
        <w:spacing w:line="600" w:lineRule="atLeast"/>
        <w:ind w:firstLine="645"/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入库完毕且农发行贷款到账后，采购方支付至总货款的25%，综合验收通过转为市级储备粮后采购方提交完毕相关付款资料后5个工作日之内支付剩余货款。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乙方需提交相应数量的入库单据、质检报告和发票等资料。</w:t>
      </w:r>
    </w:p>
    <w:p w14:paraId="3687B2BC">
      <w:pPr>
        <w:pStyle w:val="3"/>
        <w:numPr>
          <w:ilvl w:val="0"/>
          <w:numId w:val="2"/>
        </w:numPr>
        <w:ind w:left="0" w:leftChars="0"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验收</w:t>
      </w:r>
    </w:p>
    <w:p w14:paraId="0065003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甲方采购的该批成品粮大米入库时，甲方监管人员现场对入库成品粮各批次质检报告、数量、包装物及标签标识等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按省、市各级成品粮政策要求进行核验，核验无误后可预入库。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全部预入库完毕后，由贵阳市粮食和物资储备局组织综合验收，转为市级储备粮并移交给乙方纳入代储管理；</w:t>
      </w:r>
    </w:p>
    <w:p w14:paraId="50B90DB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不合格的甲方作退货处理，退货由乙方自行处置。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  <w:t>乙方应在甲方规定时间内完成退货和重新入库工作。如乙方换货后，不合格，乙方须全额退还甲方已支付货款，并承担一切责任及损失。</w:t>
      </w:r>
    </w:p>
    <w:p w14:paraId="6EF1AC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八、责任和义务</w:t>
      </w:r>
    </w:p>
    <w:p w14:paraId="1DBF5F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入库完毕且农发行贷款到账后，采购方支付至总货款的25%，综合验收通过转为市级储备粮且采购方提交完毕相关付款资料后5个工作日内支付剩余货款。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甲方如未按时支付，每日按应付未付金额的0.3‰支付违约金至清偿之日。</w:t>
      </w:r>
    </w:p>
    <w:p w14:paraId="0212A65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（二）收到中标通知书之日起，乙方须拟定入库计划交给甲方，并按计划入库。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如乙方未按计划入库的，每日按应入未入数量对应货款的0.5‰支付给甲方至完成该笔货物交割，且乙方须承担相应责任。</w:t>
      </w:r>
    </w:p>
    <w:p w14:paraId="03A8B4C6">
      <w:pPr>
        <w:widowControl/>
        <w:spacing w:line="600" w:lineRule="atLeast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（三）甲乙双方在签订本协议前，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交人须向采购方缴纳货款总金额5%的资金作为履约保证金，入库完毕经采购方上级粮权主管部门委托的第三方综合扦样，并出具检测结果为合格的质检报告，转为市级储备粮后，按规定完成移交后5个工作日内全额无息退还给成交人。</w:t>
      </w:r>
    </w:p>
    <w:p w14:paraId="780592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（四）本协议须和《成品粮油储备委托储存协议书》同时签订。</w:t>
      </w:r>
    </w:p>
    <w:p w14:paraId="384C5B4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五）入库前，乙方应对入库工作相关人员（包含但不限于司机、装卸工等一切和入库相关的工作人员）做好安全生产相关培训，入库时发生的一切安全责任或事故引发的法律责任、纠纷及赔偿等，由乙方全部承担。</w:t>
      </w:r>
    </w:p>
    <w:p w14:paraId="0F066D09">
      <w:pPr>
        <w:pStyle w:val="3"/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九、保证金退还</w:t>
      </w:r>
    </w:p>
    <w:p w14:paraId="0F289AA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1.因不可抗力因素导致本合同无法正常履行，双方解除合同后甲方全额无息退还乙方缴纳的保证金；</w:t>
      </w:r>
    </w:p>
    <w:p w14:paraId="4E84A4E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2.若因甲方上级主管部门政策性调整该批成品粮数量，甲方按本协议保证金收取标准收取调整后数量的保证金，多收部分甲方无息退还乙方。</w:t>
      </w:r>
    </w:p>
    <w:p w14:paraId="13FCE6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十、违约责任</w:t>
      </w:r>
    </w:p>
    <w:p w14:paraId="1ABE1267">
      <w:pPr>
        <w:pStyle w:val="3"/>
        <w:ind w:left="0" w:leftChars="0"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本协议一经签订，甲乙双方须共同遵守，如发生违约，违约方除承担相应责任和损失外，还须以本协议总金额的5%作为违约金，支付给守约方。</w:t>
      </w:r>
    </w:p>
    <w:p w14:paraId="63380B2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十一、解决协议纠纷的方式</w:t>
      </w:r>
    </w:p>
    <w:p w14:paraId="665788A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1.本协议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未尽事宜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双方另行商定补充，补充协议和本协议具有同等法律效力。</w:t>
      </w:r>
    </w:p>
    <w:p w14:paraId="5CE89CF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2.在协议执行过程中，双方发生争议，由双方协商解决，协商不成，可向甲方所在地有管辖权的人民法院提起诉讼。</w:t>
      </w:r>
    </w:p>
    <w:p w14:paraId="5FAEA74D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十二、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本协议一式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陆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份，甲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乙双方各执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份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本协议与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lang w:val="en-US" w:eastAsia="zh-CN"/>
        </w:rPr>
        <w:t>《成品粮油储备委托储存协议书》作为本项目的两个部分，均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须双方法定代表人或其委托代理人盖章或签字，并加盖单位公章后生效。授权委托代理人签订的，需附授权委托书。</w:t>
      </w:r>
      <w:bookmarkStart w:id="0" w:name="_GoBack"/>
      <w:bookmarkEnd w:id="0"/>
    </w:p>
    <w:p w14:paraId="3398F168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5E6C3B34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甲方（盖章）：                  乙方（盖章）：</w:t>
      </w:r>
    </w:p>
    <w:p w14:paraId="00ACBE62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代表（签字）：                  代表（签字）：</w:t>
      </w:r>
    </w:p>
    <w:p w14:paraId="782CECCC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委托代理人（签字）：            委托代理人（签字）：</w:t>
      </w:r>
    </w:p>
    <w:p w14:paraId="54F73660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E1D28F2">
      <w:pPr>
        <w:spacing w:line="560" w:lineRule="exact"/>
        <w:ind w:firstLine="640" w:firstLineChars="200"/>
        <w:jc w:val="both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签订日期        </w:t>
      </w:r>
      <w:r>
        <w:rPr>
          <w:rFonts w:hint="eastAsia" w:ascii="仿宋" w:hAnsi="仿宋" w:eastAsia="仿宋" w:cs="仿宋"/>
          <w:sz w:val="32"/>
          <w:szCs w:val="32"/>
        </w:rPr>
        <w:t>年     月    日</w:t>
      </w:r>
    </w:p>
    <w:p w14:paraId="143FC4C4"/>
    <w:p w14:paraId="574F598D">
      <w:pPr>
        <w:pStyle w:val="2"/>
      </w:pPr>
    </w:p>
    <w:p w14:paraId="6C9C6FD2">
      <w:pPr>
        <w:pStyle w:val="2"/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EB13DB4-005F-4DD7-A469-C026214FDC7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B542935-C0EA-406D-8C93-006F3C79E393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BEDA6EF8-5EAB-4231-9740-6E7BA91EF4A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D8C6D50-293A-4D62-A050-6A4D9033C96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67CB24C1-A1EE-4B7C-8233-583BD8633507}"/>
  </w:font>
  <w:font w:name="楷体_GB2312">
    <w:altName w:val="楷体"/>
    <w:panose1 w:val="02010609030000010101"/>
    <w:charset w:val="86"/>
    <w:family w:val="modern"/>
    <w:pitch w:val="default"/>
    <w:sig w:usb0="00000000" w:usb1="00000000" w:usb2="00000000" w:usb3="00000000" w:csb0="00040000" w:csb1="00000000"/>
    <w:embedRegular r:id="rId6" w:fontKey="{0E91CA10-35FF-4323-BEDC-200556EF574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91ACD3C5-B0F0-4748-8D7A-32377ACCE0A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5508B">
    <w:pPr>
      <w:pStyle w:val="5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BD0206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sZ3ELcMBAACH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BD0206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wMmE5ZDZhMGI4OTMyNjdmOTViOTg4MWE0NTdmMDgifQ=="/>
  </w:docVars>
  <w:rsids>
    <w:rsidRoot w:val="00000000"/>
    <w:rsid w:val="02AE1145"/>
    <w:rsid w:val="13F310AE"/>
    <w:rsid w:val="1CE97275"/>
    <w:rsid w:val="1E963A69"/>
    <w:rsid w:val="23AC621F"/>
    <w:rsid w:val="26BE379D"/>
    <w:rsid w:val="2D8F67AE"/>
    <w:rsid w:val="307153DD"/>
    <w:rsid w:val="309D61D2"/>
    <w:rsid w:val="334868C9"/>
    <w:rsid w:val="37CB5D1A"/>
    <w:rsid w:val="42D61EBF"/>
    <w:rsid w:val="43D16466"/>
    <w:rsid w:val="48F6071D"/>
    <w:rsid w:val="49431BB4"/>
    <w:rsid w:val="4E802F63"/>
    <w:rsid w:val="5BED3C02"/>
    <w:rsid w:val="5D0E4741"/>
    <w:rsid w:val="66BC4750"/>
    <w:rsid w:val="692D388F"/>
    <w:rsid w:val="6FC55D8D"/>
    <w:rsid w:val="7B99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 w:cs="Calibri"/>
    </w:rPr>
  </w:style>
  <w:style w:type="paragraph" w:styleId="3">
    <w:name w:val="table of authorities"/>
    <w:basedOn w:val="1"/>
    <w:next w:val="1"/>
    <w:qFormat/>
    <w:uiPriority w:val="99"/>
    <w:pPr>
      <w:widowControl w:val="0"/>
      <w:ind w:left="420" w:leftChars="200"/>
    </w:pPr>
    <w:rPr>
      <w:rFonts w:ascii="Calibri" w:hAnsi="Calibri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1633</Words>
  <Characters>1723</Characters>
  <Paragraphs>86</Paragraphs>
  <TotalTime>55</TotalTime>
  <ScaleCrop>false</ScaleCrop>
  <LinksUpToDate>false</LinksUpToDate>
  <CharactersWithSpaces>1795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2023-02-23T06:19:00Z</dcterms:created>
  <dc:creator>高翔</dc:creator>
  <cp:lastModifiedBy>小气泡</cp:lastModifiedBy>
  <dcterms:modified xsi:type="dcterms:W3CDTF">2024-10-22T05:33:19Z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FF62F6639BB24483B5C68DC661477C1A_13</vt:lpwstr>
  </property>
</Properties>
</file>