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315DBF">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lang w:val="en-US" w:eastAsia="zh-CN"/>
        </w:rPr>
        <w:t xml:space="preserve"> </w:t>
      </w: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14:paraId="2797C5A6">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14:paraId="432ADBBD">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14:paraId="3BAFB10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14:paraId="13638D7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转让方开户银行收讫章时间为准。</w:t>
      </w:r>
    </w:p>
    <w:p w14:paraId="0F5217A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14:paraId="7596522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转让方只对意向受让方所交纳的保证金负有保管义务，任何情况下均不负支付利息及所产生收益的责任；本所不对意向受让方交纳保证金后的交易结果做出任何保证和承诺。</w:t>
      </w:r>
    </w:p>
    <w:p w14:paraId="5A09684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14:paraId="2673F2A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14:paraId="211AAF7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14:paraId="6840D16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14:paraId="769D18B2">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出现本须知第五条之情形，意向受让方可要求退还保证金，转让方在收到保证金交纳收据后三个工作日之内完成结算，但不包括银行兑付、在途等时间。</w:t>
      </w:r>
    </w:p>
    <w:p w14:paraId="20B980AF">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14:paraId="53001C8F">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14:paraId="45CF62A3">
      <w:pPr>
        <w:spacing w:line="360" w:lineRule="auto"/>
        <w:ind w:firstLine="360" w:firstLineChars="150"/>
        <w:rPr>
          <w:rFonts w:hint="eastAsia"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14:paraId="53449B4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当出现下列情形时，转让方可以意向受让方交纳的保证金为限，在扣除交易服务费后，对保证金做出不予退还的决定：</w:t>
      </w:r>
    </w:p>
    <w:p w14:paraId="68DE290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14:paraId="572346C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w:t>
      </w:r>
      <w:bookmarkStart w:id="0" w:name="_GoBack"/>
      <w:bookmarkEnd w:id="0"/>
      <w:r>
        <w:rPr>
          <w:rFonts w:hint="eastAsia" w:ascii="宋体" w:hAnsi="宋体"/>
          <w:color w:val="auto"/>
          <w:sz w:val="24"/>
        </w:rPr>
        <w:t>按照项目信息披露内容参与后续交易的；</w:t>
      </w:r>
    </w:p>
    <w:p w14:paraId="0FC349F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37967C0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14:paraId="0449276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14:paraId="7C16427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14:paraId="463A25D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14:paraId="66B4674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14:paraId="072EB85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14:paraId="6D7595A5">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14:paraId="444362E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、转让方作出不予退还保证金决定，该保证金由转让方暂行保管，交易双方对退还保证金有约定的，按照约定处置，未约定的或约定不明确的，可以向法院提起诉讼或向仲裁委申请仲裁。</w:t>
      </w:r>
    </w:p>
    <w:p w14:paraId="7CCF3F3F">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zh-CN"/>
        </w:rPr>
        <w:t>任何一方向法院提起诉讼或是向仲裁委申请仲裁后，须将有关部门的受理意见以书面报至转让方，转让方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14:paraId="735E15E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转让方不对退还保证金的结果做出任何保证和承诺。</w:t>
      </w:r>
    </w:p>
    <w:p w14:paraId="6337877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14:paraId="3DA2B3C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注：上文中所提及部分名词定义：</w:t>
      </w:r>
    </w:p>
    <w:p w14:paraId="6C406CB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宋体" w:hAnsi="宋体" w:eastAsia="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转让方</w:t>
      </w:r>
      <w:r>
        <w:rPr>
          <w:rFonts w:hint="eastAsia" w:ascii="宋体" w:hAnsi="宋体"/>
          <w:color w:val="auto"/>
          <w:sz w:val="24"/>
          <w:lang w:eastAsia="zh-CN"/>
        </w:rPr>
        <w:t>”：</w:t>
      </w:r>
      <w:r>
        <w:rPr>
          <w:rFonts w:hint="eastAsia" w:ascii="宋体" w:hAnsi="宋体"/>
          <w:color w:val="auto"/>
          <w:sz w:val="24"/>
          <w:lang w:val="en-US" w:eastAsia="zh-CN"/>
        </w:rPr>
        <w:t>系指贵州省资产管理股份有限公司</w:t>
      </w:r>
    </w:p>
    <w:p w14:paraId="6421D91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14:paraId="63CFD20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14:paraId="081642F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14:paraId="75D3187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170F1A5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14:paraId="79D149F8">
      <w:pPr>
        <w:keepNext w:val="0"/>
        <w:keepLines w:val="0"/>
        <w:pageBreakBefore w:val="0"/>
        <w:widowControl w:val="0"/>
        <w:kinsoku/>
        <w:wordWrap/>
        <w:overflowPunct/>
        <w:topLinePunct w:val="0"/>
        <w:autoSpaceDE/>
        <w:autoSpaceDN/>
        <w:bidi w:val="0"/>
        <w:adjustRightInd/>
        <w:snapToGrid/>
        <w:spacing w:line="288" w:lineRule="auto"/>
        <w:ind w:left="3780" w:right="480" w:hanging="3780" w:hangingChars="1575"/>
        <w:textAlignment w:val="auto"/>
        <w:rPr>
          <w:rFonts w:ascii="宋体" w:hAnsi="宋体"/>
          <w:color w:val="auto"/>
          <w:sz w:val="24"/>
        </w:rPr>
      </w:pPr>
    </w:p>
    <w:p w14:paraId="7377718A">
      <w:pPr>
        <w:spacing w:line="360" w:lineRule="auto"/>
        <w:rPr>
          <w:rFonts w:hint="eastAsia" w:ascii="宋体" w:hAnsi="宋体"/>
          <w:sz w:val="24"/>
          <w:szCs w:val="24"/>
          <w:u w:val="single"/>
        </w:rPr>
      </w:pPr>
      <w:r>
        <w:rPr>
          <w:rFonts w:hint="eastAsia" w:ascii="宋体" w:hAnsi="宋体"/>
          <w:sz w:val="24"/>
          <w:szCs w:val="24"/>
        </w:rPr>
        <w:t>项目名称：</w:t>
      </w:r>
    </w:p>
    <w:p w14:paraId="576BD882">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3F3A78ED">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default" w:ascii="宋体" w:hAnsi="宋体" w:eastAsia="宋体"/>
          <w:sz w:val="24"/>
          <w:szCs w:val="24"/>
          <w:lang w:val="en-US" w:eastAsia="zh-CN"/>
        </w:rPr>
      </w:pPr>
      <w:r>
        <w:rPr>
          <w:rFonts w:hint="eastAsia" w:ascii="宋体" w:hAnsi="宋体"/>
          <w:sz w:val="24"/>
          <w:szCs w:val="24"/>
          <w:lang w:val="en-US" w:eastAsia="zh-CN"/>
        </w:rPr>
        <w:t>提交日期：</w:t>
      </w: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99473">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5A115F0"/>
    <w:rsid w:val="1A616598"/>
    <w:rsid w:val="1E9B2DDE"/>
    <w:rsid w:val="275776A0"/>
    <w:rsid w:val="28F23214"/>
    <w:rsid w:val="297B0A40"/>
    <w:rsid w:val="2BE363C0"/>
    <w:rsid w:val="2EF00296"/>
    <w:rsid w:val="2F3F6FBF"/>
    <w:rsid w:val="31B514C8"/>
    <w:rsid w:val="33D12A9F"/>
    <w:rsid w:val="360E3FDD"/>
    <w:rsid w:val="37B41C9F"/>
    <w:rsid w:val="3C143788"/>
    <w:rsid w:val="3CAD73D1"/>
    <w:rsid w:val="3DBC3551"/>
    <w:rsid w:val="40483C94"/>
    <w:rsid w:val="40C86CED"/>
    <w:rsid w:val="44170F7C"/>
    <w:rsid w:val="44BD575E"/>
    <w:rsid w:val="45304A2C"/>
    <w:rsid w:val="45555902"/>
    <w:rsid w:val="571853A0"/>
    <w:rsid w:val="59BC1216"/>
    <w:rsid w:val="5D862E1D"/>
    <w:rsid w:val="60DB2F0F"/>
    <w:rsid w:val="62622C67"/>
    <w:rsid w:val="63A33DFA"/>
    <w:rsid w:val="695F024B"/>
    <w:rsid w:val="6B850810"/>
    <w:rsid w:val="757F1759"/>
    <w:rsid w:val="76C52A8A"/>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1714</Words>
  <Characters>1716</Characters>
  <Lines>12</Lines>
  <Paragraphs>3</Paragraphs>
  <TotalTime>341</TotalTime>
  <ScaleCrop>false</ScaleCrop>
  <LinksUpToDate>false</LinksUpToDate>
  <CharactersWithSpaces>1743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2024-10-22T05:52:12Z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730E84FCFC44413AA5C12244140A8D53_13</vt:lpwstr>
  </property>
</Properties>
</file>