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2693"/>
        <w:gridCol w:w="1199"/>
        <w:gridCol w:w="965"/>
        <w:gridCol w:w="986"/>
        <w:gridCol w:w="738"/>
        <w:gridCol w:w="1052"/>
        <w:gridCol w:w="1488"/>
        <w:gridCol w:w="3350"/>
        <w:gridCol w:w="1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标的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房屋坐落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合同到期时间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是否存在占用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面积（㎡）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租赁年限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押金（元）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年租金</w:t>
            </w:r>
          </w:p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（万元）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是否存在原承租人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云岩区外环城东路217号1层2号门面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2024.4.30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13.61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2650.00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1.59</w:t>
            </w:r>
          </w:p>
        </w:tc>
        <w:tc>
          <w:tcPr>
            <w:tcW w:w="3350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租期3年，租金不递增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云岩区外环城东路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217号1层3号门面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2024.5.4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50.72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8200.00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4.92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云岩区外环城东路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217号1层4号门面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13.61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1.44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云岩区外环城东路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217号1层5号门面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58.97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7700.00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4.62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云岩区外环东路179号1层6-1号门面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77.7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14.40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云岩区外环东路179号1层6-2号门面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77.7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14.40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云岩区外环东路179号1层6-4号门面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75.3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14.40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云岩区外环东路179号1层6-5号门面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78.8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14.40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云岩区中华中路98号金凤凰大厦A座11层1号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90.73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7266.66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4.36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云岩区中华中路98号金凤凰大厦A座11层4号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60.78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4200.00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2.52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云岩区坪子巷30号2栋2单元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2024.5.31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32.32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800.00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0.48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云岩区中华中路98号金凤凰大厦1层20号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139.09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50066.66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30.04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eastAsia="zh-CN"/>
              </w:rPr>
              <w:t>先付后用（减免一个月装修期租金）租期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5年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租金从第3年起逐年递增1%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1F4E1D7E"/>
    <w:rsid w:val="307B2E1A"/>
    <w:rsid w:val="42082E5C"/>
    <w:rsid w:val="48B4291F"/>
    <w:rsid w:val="577F0ED5"/>
    <w:rsid w:val="590C5851"/>
    <w:rsid w:val="7370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2024-04-17T08:22:26Z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F795F5AD775C4C589778AC86A37E7D98_12</vt:lpwstr>
  </property>
</Properties>
</file>