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00" w:lineRule="exact"/>
        <w:ind w:firstLine="3092" w:firstLineChars="1100"/>
        <w:rPr>
          <w:rFonts w:ascii="黑体" w:hAnsi="黑体" w:eastAsia="黑体"/>
          <w:b/>
          <w:color w:val="auto"/>
          <w:sz w:val="28"/>
          <w:szCs w:val="28"/>
        </w:rPr>
      </w:pPr>
      <w:r>
        <w:rPr>
          <w:rFonts w:hint="eastAsia" w:ascii="黑体" w:hAnsi="黑体" w:eastAsia="黑体"/>
          <w:b/>
          <w:color w:val="auto"/>
          <w:sz w:val="28"/>
          <w:szCs w:val="28"/>
        </w:rPr>
        <w:t>意向</w:t>
      </w:r>
      <w:r>
        <w:rPr>
          <w:rFonts w:hint="eastAsia" w:ascii="黑体" w:hAnsi="黑体" w:eastAsia="黑体"/>
          <w:b/>
          <w:color w:val="auto"/>
          <w:sz w:val="28"/>
          <w:szCs w:val="28"/>
          <w:lang w:eastAsia="zh-CN"/>
        </w:rPr>
        <w:t>承租人</w:t>
      </w:r>
      <w:r>
        <w:rPr>
          <w:rFonts w:hint="eastAsia" w:ascii="黑体" w:hAnsi="黑体" w:eastAsia="黑体"/>
          <w:b/>
          <w:color w:val="auto"/>
          <w:sz w:val="28"/>
          <w:szCs w:val="28"/>
        </w:rPr>
        <w:t>资质条件</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（一）意向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必须是在国内注册的独立企业法人（执行标准：提供合法有效的企业法人营业执照副本）。</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（二）意向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须具有多媒体广告的项目招商和经营管理经验，经营状况良好。具备以下条件之一：</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1. 截止</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年12月31日前，须具有至少1条国内轨道交通线路全线站内、车内语音广播广告项目的经营业绩，已正常经营时间不少于1年，能够向</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方按时缴纳经营费用（执行标准：①提供意向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与轨道交通线路</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签订的广告媒体经营合同②经营权费缴纳的发票复印件及用于证明经营情况正常的</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证明），且在</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 xml:space="preserve">年广告经营收入超过500万元人民币(执行标准：①提供通过第三方审计的财务报告②提供相应的广告经营项目合同、与广告投放人签订的广告合同以及营业收入发票证明）。 </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2.</w:t>
      </w:r>
      <w:r>
        <w:rPr>
          <w:rFonts w:hint="eastAsia" w:ascii="仿宋_GB2312" w:eastAsia="仿宋_GB2312"/>
          <w:color w:val="auto"/>
        </w:rPr>
        <w:t xml:space="preserve"> </w:t>
      </w:r>
      <w:r>
        <w:rPr>
          <w:rFonts w:hint="eastAsia" w:ascii="仿宋_GB2312" w:eastAsia="仿宋_GB2312" w:cs="Arial" w:hAnsiTheme="majorEastAsia"/>
          <w:color w:val="auto"/>
          <w:kern w:val="0"/>
          <w:sz w:val="24"/>
          <w:szCs w:val="24"/>
        </w:rPr>
        <w:t>截止</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年12月31日前，须具有至少1个国内城市（地市级）公共交通语音广播广告项目的经营业绩,已正常经营时间均不少于1年，能够向</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方按时缴纳经营费用（执行标准：①提供意向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与</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签订的广告媒体经营合同②经营权费缴纳的发票复印件及用于证明经营情况正常的</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证明），且在</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 xml:space="preserve">年广告经营收入超过1000万元人民币(执行标准：①提供通过第三方审计的财务报告②提供相应的广告经营项目合同、与广告投放人签订的广告合同以及营业收入发票证明。）。 </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3.</w:t>
      </w:r>
      <w:r>
        <w:rPr>
          <w:rFonts w:hint="eastAsia" w:ascii="仿宋_GB2312" w:eastAsia="仿宋_GB2312"/>
          <w:color w:val="auto"/>
        </w:rPr>
        <w:t xml:space="preserve"> </w:t>
      </w:r>
      <w:r>
        <w:rPr>
          <w:rFonts w:hint="eastAsia" w:ascii="仿宋_GB2312" w:eastAsia="仿宋_GB2312" w:cs="Arial" w:hAnsiTheme="majorEastAsia"/>
          <w:color w:val="auto"/>
          <w:kern w:val="0"/>
          <w:sz w:val="24"/>
          <w:szCs w:val="24"/>
        </w:rPr>
        <w:t>截止</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年12月31日前，须具有至少1个国内轨道交通线路全线广告项目的经营业绩,已正常经营时间均不少于1年，能够向</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方按时缴纳经营费用（执行标准：①提供意向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与</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签订的广告媒体经营合同②经营权费缴纳的发票复印件及用于证明经营情况正常的</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证明），且在</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年广告经营收入超过1000万元人民币(执行标准：①提供通过第三方审计的财务报告②提供相应的广告经营项目合同、与广告投放人签订的广告合同以及营业收入发票证明。）。</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（三）意向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未被相关行政主管部门通报停止投标活动且处在被停止投标期间内（执行标准：意向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出具承诺书）。</w:t>
      </w:r>
      <w:bookmarkStart w:id="0" w:name="_GoBack"/>
      <w:bookmarkEnd w:id="0"/>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（四）意向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承诺无不良行为记录：须保证企业及法人信用良好，无严重违法、失信、拖欠</w:t>
      </w:r>
      <w:r>
        <w:rPr>
          <w:rFonts w:hint="eastAsia" w:ascii="仿宋_GB2312" w:eastAsia="仿宋_GB2312" w:cs="Arial" w:hAnsiTheme="majorEastAsia"/>
          <w:color w:val="auto"/>
          <w:kern w:val="0"/>
          <w:sz w:val="24"/>
          <w:szCs w:val="24"/>
          <w:lang w:eastAsia="zh-CN"/>
        </w:rPr>
        <w:t>经营权费</w:t>
      </w:r>
      <w:r>
        <w:rPr>
          <w:rFonts w:hint="eastAsia" w:ascii="仿宋_GB2312" w:eastAsia="仿宋_GB2312" w:cs="Arial" w:hAnsiTheme="majorEastAsia"/>
          <w:color w:val="auto"/>
          <w:kern w:val="0"/>
          <w:sz w:val="24"/>
          <w:szCs w:val="24"/>
        </w:rPr>
        <w:t>现象，在</w:t>
      </w:r>
      <w:r>
        <w:rPr>
          <w:rFonts w:hint="eastAsia" w:ascii="仿宋_GB2312" w:eastAsia="仿宋_GB2312" w:cs="Arial" w:hAnsiTheme="majorEastAsia"/>
          <w:color w:val="auto"/>
          <w:kern w:val="0"/>
          <w:sz w:val="24"/>
          <w:szCs w:val="24"/>
          <w:lang w:eastAsia="zh-CN"/>
        </w:rPr>
        <w:t>2023</w:t>
      </w:r>
      <w:r>
        <w:rPr>
          <w:rFonts w:hint="eastAsia" w:ascii="仿宋_GB2312" w:eastAsia="仿宋_GB2312" w:cs="Arial" w:hAnsiTheme="majorEastAsia"/>
          <w:color w:val="auto"/>
          <w:kern w:val="0"/>
          <w:sz w:val="24"/>
          <w:szCs w:val="24"/>
        </w:rPr>
        <w:t>年无不良履约记录（执行标准：意向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出具承诺书）。</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（五）愿意且有能力承担本项目的全部投资及政府的一切相关审批手续办理（执行标准：意向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出具承诺书）。</w:t>
      </w:r>
    </w:p>
    <w:p>
      <w:pPr>
        <w:spacing w:line="360" w:lineRule="auto"/>
        <w:ind w:right="-483" w:rightChars="-230" w:firstLine="480" w:firstLineChars="200"/>
        <w:rPr>
          <w:rFonts w:ascii="仿宋_GB2312" w:eastAsia="仿宋_GB2312" w:cs="Arial" w:hAnsiTheme="majorEastAsia"/>
          <w:color w:val="auto"/>
          <w:kern w:val="0"/>
          <w:sz w:val="24"/>
          <w:szCs w:val="24"/>
        </w:rPr>
      </w:pPr>
      <w:r>
        <w:rPr>
          <w:rFonts w:hint="eastAsia" w:ascii="仿宋_GB2312" w:eastAsia="仿宋_GB2312" w:cs="Arial" w:hAnsiTheme="majorEastAsia"/>
          <w:color w:val="auto"/>
          <w:kern w:val="0"/>
          <w:sz w:val="24"/>
          <w:szCs w:val="24"/>
        </w:rPr>
        <w:t>(六)意向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须承诺按</w:t>
      </w:r>
      <w:r>
        <w:rPr>
          <w:rFonts w:hint="eastAsia" w:ascii="仿宋_GB2312" w:eastAsia="仿宋_GB2312" w:cs="Arial" w:hAnsiTheme="majorEastAsia"/>
          <w:color w:val="auto"/>
          <w:kern w:val="0"/>
          <w:sz w:val="24"/>
          <w:szCs w:val="24"/>
          <w:lang w:eastAsia="zh-CN"/>
        </w:rPr>
        <w:t>出租人</w:t>
      </w:r>
      <w:r>
        <w:rPr>
          <w:rFonts w:hint="eastAsia" w:ascii="仿宋_GB2312" w:eastAsia="仿宋_GB2312" w:cs="Arial" w:hAnsiTheme="majorEastAsia"/>
          <w:color w:val="auto"/>
          <w:kern w:val="0"/>
          <w:sz w:val="24"/>
          <w:szCs w:val="24"/>
        </w:rPr>
        <w:t>提供的合同范本签订经营权使用合同（执行标准：意向</w:t>
      </w:r>
      <w:r>
        <w:rPr>
          <w:rFonts w:hint="eastAsia" w:ascii="仿宋_GB2312" w:eastAsia="仿宋_GB2312" w:cs="Arial" w:hAnsiTheme="majorEastAsia"/>
          <w:color w:val="auto"/>
          <w:kern w:val="0"/>
          <w:sz w:val="24"/>
          <w:szCs w:val="24"/>
          <w:lang w:eastAsia="zh-CN"/>
        </w:rPr>
        <w:t>承租人</w:t>
      </w:r>
      <w:r>
        <w:rPr>
          <w:rFonts w:hint="eastAsia" w:ascii="仿宋_GB2312" w:eastAsia="仿宋_GB2312" w:cs="Arial" w:hAnsiTheme="majorEastAsia"/>
          <w:color w:val="auto"/>
          <w:kern w:val="0"/>
          <w:sz w:val="24"/>
          <w:szCs w:val="24"/>
        </w:rPr>
        <w:t>出具承诺书）。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MzAxYzNjYWIxZDY1MGVhZTVmM2JmNTNjNGQ5MmQifQ=="/>
  </w:docVars>
  <w:rsids>
    <w:rsidRoot w:val="00000000"/>
    <w:rsid w:val="14B16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2024-01-25T03:38:25Z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47AFDC745E634688840ED5FDF9CCE1F9_12</vt:lpwstr>
  </property>
</Properties>
</file>