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15" w:lineRule="atLeast"/>
        <w:jc w:val="center"/>
        <w:rPr>
          <w:rFonts w:hint="eastAsia" w:ascii="黑体" w:hAnsi="黑体" w:eastAsia="黑体" w:cs="宋体"/>
          <w:kern w:val="0"/>
          <w:sz w:val="44"/>
          <w:szCs w:val="44"/>
        </w:rPr>
      </w:pPr>
      <w:r>
        <w:rPr>
          <w:rFonts w:hint="eastAsia" w:ascii="黑体" w:hAnsi="黑体" w:eastAsia="黑体" w:cs="宋体"/>
          <w:kern w:val="0"/>
          <w:sz w:val="44"/>
          <w:szCs w:val="44"/>
        </w:rPr>
        <w:t>关于采取延期付款的方式受让赫章县妈姑镇何家冲煤矿等3户金融不良债权资产包</w:t>
      </w:r>
    </w:p>
    <w:p>
      <w:pPr>
        <w:widowControl/>
        <w:spacing w:line="315" w:lineRule="atLeast"/>
        <w:jc w:val="center"/>
        <w:rPr>
          <w:rFonts w:ascii="黑体" w:hAnsi="黑体" w:eastAsia="黑体" w:cs="宋体"/>
          <w:kern w:val="0"/>
          <w:sz w:val="44"/>
          <w:szCs w:val="44"/>
        </w:rPr>
      </w:pPr>
      <w:r>
        <w:rPr>
          <w:rFonts w:hint="eastAsia" w:ascii="黑体" w:hAnsi="黑体" w:eastAsia="黑体" w:cs="宋体"/>
          <w:kern w:val="0"/>
          <w:sz w:val="44"/>
          <w:szCs w:val="44"/>
        </w:rPr>
        <w:t>项目的申请</w:t>
      </w:r>
    </w:p>
    <w:p>
      <w:pPr>
        <w:widowControl/>
        <w:spacing w:line="315" w:lineRule="atLeast"/>
        <w:jc w:val="center"/>
        <w:rPr>
          <w:rFonts w:ascii="黑体" w:hAnsi="黑体" w:eastAsia="黑体" w:cs="宋体"/>
          <w:kern w:val="0"/>
          <w:sz w:val="36"/>
          <w:szCs w:val="36"/>
        </w:rPr>
      </w:pPr>
    </w:p>
    <w:p>
      <w:pPr>
        <w:widowControl/>
        <w:spacing w:line="560" w:lineRule="exact"/>
        <w:rPr>
          <w:rFonts w:ascii="仿宋" w:hAnsi="仿宋" w:eastAsia="仿宋" w:cs="宋体"/>
          <w:kern w:val="0"/>
          <w:sz w:val="30"/>
          <w:szCs w:val="30"/>
        </w:rPr>
      </w:pPr>
      <w:r>
        <w:rPr>
          <w:rFonts w:hint="eastAsia" w:ascii="仿宋" w:hAnsi="仿宋" w:eastAsia="仿宋" w:cs="宋体"/>
          <w:kern w:val="0"/>
          <w:sz w:val="30"/>
          <w:szCs w:val="30"/>
        </w:rPr>
        <w:t>中国东方资产管理股份有限公司广西壮族自治区分公司：</w:t>
      </w:r>
    </w:p>
    <w:p>
      <w:pPr>
        <w:widowControl/>
        <w:spacing w:line="560" w:lineRule="exact"/>
        <w:ind w:firstLine="600" w:firstLineChars="200"/>
        <w:rPr>
          <w:rFonts w:ascii="仿宋" w:hAnsi="仿宋" w:eastAsia="仿宋" w:cs="宋体"/>
          <w:kern w:val="0"/>
          <w:sz w:val="30"/>
          <w:szCs w:val="30"/>
        </w:rPr>
      </w:pPr>
      <w:r>
        <w:rPr>
          <w:rFonts w:hint="eastAsia" w:ascii="仿宋" w:hAnsi="仿宋" w:eastAsia="仿宋" w:cs="宋体"/>
          <w:kern w:val="0"/>
          <w:sz w:val="30"/>
          <w:szCs w:val="30"/>
        </w:rPr>
        <w:t>我司获悉贵司在贵州阳光产权交易所有限公司平台上公开挂牌转让其持有的赫章县妈姑镇何家冲煤矿等3户金融不良债权资产包项目。经我司综合研究决定，现我司有意向通过延期付款的方式受让该资产包：待该资产包挂牌期满后，若我司成功以不低于4030万元竞得该资产包，则自我司与贵司签订债权转让协议之日起5个工作日内支付不低于成交价款的</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w:t>
      </w:r>
      <w:r>
        <w:rPr>
          <w:rFonts w:hint="default" w:ascii="仿宋" w:hAnsi="仿宋" w:eastAsia="仿宋" w:cs="宋体"/>
          <w:color w:val="FF0000"/>
          <w:kern w:val="0"/>
          <w:sz w:val="30"/>
          <w:szCs w:val="30"/>
          <w:highlight w:val="none"/>
        </w:rPr>
        <w:t>（</w:t>
      </w:r>
      <w:r>
        <w:rPr>
          <w:rFonts w:hint="eastAsia" w:ascii="仿宋" w:hAnsi="仿宋" w:eastAsia="仿宋" w:cs="宋体"/>
          <w:color w:val="FF0000"/>
          <w:kern w:val="0"/>
          <w:sz w:val="30"/>
          <w:szCs w:val="30"/>
          <w:highlight w:val="none"/>
          <w:lang w:val="en-US" w:eastAsia="zh-Hans"/>
        </w:rPr>
        <w:t>注</w:t>
      </w:r>
      <w:r>
        <w:rPr>
          <w:rFonts w:hint="default" w:ascii="仿宋" w:hAnsi="仿宋" w:eastAsia="仿宋" w:cs="宋体"/>
          <w:color w:val="FF0000"/>
          <w:kern w:val="0"/>
          <w:sz w:val="30"/>
          <w:szCs w:val="30"/>
          <w:highlight w:val="none"/>
          <w:lang w:eastAsia="zh-Hans"/>
        </w:rPr>
        <w:t>：</w:t>
      </w:r>
      <w:r>
        <w:rPr>
          <w:rFonts w:hint="eastAsia" w:ascii="仿宋" w:hAnsi="仿宋" w:eastAsia="仿宋" w:cs="宋体"/>
          <w:color w:val="FF0000"/>
          <w:kern w:val="0"/>
          <w:sz w:val="30"/>
          <w:szCs w:val="30"/>
          <w:highlight w:val="none"/>
          <w:lang w:val="en-US" w:eastAsia="zh-Hans"/>
        </w:rPr>
        <w:t>首付比例不低于</w:t>
      </w:r>
      <w:r>
        <w:rPr>
          <w:rFonts w:hint="default" w:ascii="仿宋" w:hAnsi="仿宋" w:eastAsia="仿宋" w:cs="宋体"/>
          <w:color w:val="FF0000"/>
          <w:kern w:val="0"/>
          <w:sz w:val="30"/>
          <w:szCs w:val="30"/>
          <w:highlight w:val="none"/>
          <w:lang w:eastAsia="zh-Hans"/>
        </w:rPr>
        <w:t>30%</w:t>
      </w:r>
      <w:r>
        <w:rPr>
          <w:rFonts w:hint="default" w:ascii="仿宋" w:hAnsi="仿宋" w:eastAsia="仿宋" w:cs="宋体"/>
          <w:color w:val="FF0000"/>
          <w:kern w:val="0"/>
          <w:sz w:val="30"/>
          <w:szCs w:val="30"/>
          <w:highlight w:val="none"/>
        </w:rPr>
        <w:t>）</w:t>
      </w:r>
      <w:r>
        <w:rPr>
          <w:rFonts w:hint="eastAsia" w:ascii="仿宋" w:hAnsi="仿宋" w:eastAsia="仿宋" w:cs="宋体"/>
          <w:kern w:val="0"/>
          <w:sz w:val="30"/>
          <w:szCs w:val="30"/>
        </w:rPr>
        <w:t>（即不低于</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万元）作为资产包债权受让的首付价款，剩余</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%的转让价款（即不低于</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万元）采取延期支付的方式，延付期限为</w:t>
      </w:r>
      <w:r>
        <w:rPr>
          <w:rFonts w:hint="eastAsia" w:ascii="仿宋" w:hAnsi="仿宋" w:eastAsia="仿宋" w:cs="宋体"/>
          <w:kern w:val="0"/>
          <w:sz w:val="30"/>
          <w:szCs w:val="30"/>
          <w:u w:val="single"/>
        </w:rPr>
        <w:t xml:space="preserve">   </w:t>
      </w:r>
      <w:bookmarkStart w:id="0" w:name="_GoBack"/>
      <w:bookmarkEnd w:id="0"/>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年，延付价款（即不低于</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万元）的资金占用费计算标准为：自贵司与我司签订债权转让协议之日起，资金占用费按年利率</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 xml:space="preserve"> %/计算，按</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支付，支付时点为</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年</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月</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日、</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年</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月</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日、</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年</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月</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日、以此类推，剩余应付未付款项随处置回收相应冲减，最后一期的资金占用费随尚未结清的应付未付转让价款于延期期限届满日支付。</w:t>
      </w:r>
    </w:p>
    <w:p>
      <w:pPr>
        <w:spacing w:line="560" w:lineRule="exact"/>
        <w:ind w:firstLine="600" w:firstLineChars="200"/>
        <w:rPr>
          <w:rFonts w:ascii="仿宋" w:hAnsi="仿宋" w:eastAsia="仿宋" w:cs="宋体"/>
          <w:kern w:val="0"/>
          <w:sz w:val="30"/>
          <w:szCs w:val="30"/>
        </w:rPr>
      </w:pPr>
      <w:r>
        <w:rPr>
          <w:rFonts w:hint="eastAsia" w:ascii="仿宋" w:hAnsi="仿宋" w:eastAsia="仿宋" w:cs="宋体"/>
          <w:kern w:val="0"/>
          <w:sz w:val="30"/>
          <w:szCs w:val="30"/>
        </w:rPr>
        <w:t>望贵司予以准许为盼！</w:t>
      </w:r>
    </w:p>
    <w:p>
      <w:pPr>
        <w:spacing w:line="560" w:lineRule="exact"/>
        <w:ind w:firstLine="600" w:firstLineChars="200"/>
        <w:jc w:val="right"/>
        <w:rPr>
          <w:rFonts w:ascii="仿宋" w:hAnsi="仿宋" w:eastAsia="仿宋" w:cs="宋体"/>
          <w:kern w:val="0"/>
          <w:sz w:val="30"/>
          <w:szCs w:val="30"/>
        </w:rPr>
      </w:pPr>
    </w:p>
    <w:p>
      <w:pPr>
        <w:spacing w:line="560" w:lineRule="exact"/>
        <w:ind w:firstLine="600" w:firstLineChars="200"/>
        <w:jc w:val="right"/>
        <w:rPr>
          <w:rFonts w:ascii="仿宋" w:hAnsi="仿宋" w:eastAsia="仿宋" w:cs="宋体"/>
          <w:kern w:val="0"/>
          <w:sz w:val="30"/>
          <w:szCs w:val="30"/>
        </w:rPr>
      </w:pP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公司</w:t>
      </w:r>
    </w:p>
    <w:p>
      <w:pPr>
        <w:spacing w:line="560" w:lineRule="exact"/>
        <w:ind w:firstLine="600" w:firstLineChars="200"/>
        <w:jc w:val="right"/>
        <w:rPr>
          <w:rFonts w:ascii="仿宋" w:hAnsi="仿宋" w:eastAsia="仿宋"/>
          <w:sz w:val="30"/>
          <w:szCs w:val="30"/>
        </w:rPr>
      </w:pP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年</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月</w:t>
      </w:r>
      <w:r>
        <w:rPr>
          <w:rFonts w:hint="eastAsia" w:ascii="仿宋" w:hAnsi="仿宋" w:eastAsia="仿宋" w:cs="宋体"/>
          <w:kern w:val="0"/>
          <w:sz w:val="30"/>
          <w:szCs w:val="30"/>
          <w:u w:val="single"/>
        </w:rPr>
        <w:t xml:space="preserve">    </w:t>
      </w:r>
      <w:r>
        <w:rPr>
          <w:rFonts w:hint="eastAsia" w:ascii="仿宋" w:hAnsi="仿宋" w:eastAsia="仿宋" w:cs="宋体"/>
          <w:kern w:val="0"/>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zYzBmYzI3NmQyYWNhZTk4ODZkMWYwMjBmMDJkZmQifQ=="/>
  </w:docVars>
  <w:rsids>
    <w:rsidRoot w:val="005160FE"/>
    <w:rsid w:val="00197BAB"/>
    <w:rsid w:val="00303121"/>
    <w:rsid w:val="00324D69"/>
    <w:rsid w:val="00376964"/>
    <w:rsid w:val="003D0641"/>
    <w:rsid w:val="005160FE"/>
    <w:rsid w:val="0054146E"/>
    <w:rsid w:val="0054482C"/>
    <w:rsid w:val="00687CFA"/>
    <w:rsid w:val="008C4AD6"/>
    <w:rsid w:val="008E4E5D"/>
    <w:rsid w:val="00A87B8F"/>
    <w:rsid w:val="00AA46FC"/>
    <w:rsid w:val="00BA5264"/>
    <w:rsid w:val="00BF625F"/>
    <w:rsid w:val="00C36277"/>
    <w:rsid w:val="00D46A67"/>
    <w:rsid w:val="00D54A1A"/>
    <w:rsid w:val="00DE5DDD"/>
    <w:rsid w:val="00E165B0"/>
    <w:rsid w:val="00EB1D42"/>
    <w:rsid w:val="00F71D7B"/>
    <w:rsid w:val="2F645D64"/>
    <w:rsid w:val="307D6477"/>
    <w:rsid w:val="32C17D8C"/>
    <w:rsid w:val="3C6B76EF"/>
    <w:rsid w:val="4AD64BF8"/>
    <w:rsid w:val="60881368"/>
    <w:rsid w:val="7141582B"/>
    <w:rsid w:val="79EE7757"/>
    <w:rsid w:val="ECFD8A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81</Words>
  <Characters>467</Characters>
  <Lines>3</Lines>
  <Paragraphs>1</Paragraphs>
  <TotalTime>115</TotalTime>
  <ScaleCrop>false</ScaleCrop>
  <LinksUpToDate>false</LinksUpToDate>
  <CharactersWithSpaces>547</CharactersWithSpaces>
  <Application>WPS Office_5.4.1.7920_F1E327BC-269C-435d-A152-05C5408002CA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2020-06-18T14:35:00Z</dcterms:created>
  <dc:creator>唐学辉</dc:creator>
  <cp:lastModifiedBy>律所</cp:lastModifiedBy>
  <dcterms:modified xsi:type="dcterms:W3CDTF">2023-05-22T12:43:59Z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2052-5.4.1.7920</vt:lpwstr>
  </property>
  <property fmtid="{D5CDD505-2E9C-101B-9397-08002B2CF9AE}" pid="3" name="ICV">
    <vt:lpwstr>6F217694B9E14C48993693B44DD9C7FB</vt:lpwstr>
  </property>
</Properties>
</file>